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9F1D" w14:textId="3D2FB244" w:rsidR="00331981" w:rsidRDefault="00331981" w:rsidP="00107AF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Hlk101386702"/>
    </w:p>
    <w:p w14:paraId="69D6C0C1" w14:textId="1DBF1348" w:rsidR="00107AF8" w:rsidRDefault="00107AF8" w:rsidP="00107AF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653612F" w14:textId="21045A3C" w:rsidR="00107AF8" w:rsidRDefault="00107AF8" w:rsidP="00107AF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F06739B" w14:textId="259FD889" w:rsidR="00107AF8" w:rsidRDefault="00107AF8" w:rsidP="00107AF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042D6B1" w14:textId="571DAA40" w:rsidR="00107AF8" w:rsidRDefault="00107AF8" w:rsidP="00107AF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81942D3" w14:textId="6C256FDE" w:rsidR="00107AF8" w:rsidRDefault="00107AF8" w:rsidP="00107AF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34181F8" w14:textId="08C7ADCF" w:rsidR="00107AF8" w:rsidRDefault="00107AF8" w:rsidP="00107AF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F6384A3" w14:textId="57E44205" w:rsidR="00107AF8" w:rsidRDefault="00107AF8" w:rsidP="00107AF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AC5ADBA" w14:textId="569F242F" w:rsidR="00107AF8" w:rsidRDefault="00107AF8" w:rsidP="00107AF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23C0B0C" w14:textId="77777777" w:rsidR="00107AF8" w:rsidRPr="00107AF8" w:rsidRDefault="00107AF8" w:rsidP="00107AF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10D4AAD" w14:textId="77777777" w:rsidR="00676FD8" w:rsidRDefault="00331981" w:rsidP="00107AF8">
      <w:pPr>
        <w:spacing w:after="0" w:line="240" w:lineRule="auto"/>
        <w:ind w:left="709" w:right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7A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r w:rsidR="0098787F" w:rsidRPr="00107A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Сидорова Владислава Олександровича щодо відповідності </w:t>
      </w:r>
      <w:r w:rsidRPr="00107AF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Конституції України (конституційності) </w:t>
      </w:r>
      <w:r w:rsidRPr="00107AF8">
        <w:rPr>
          <w:rFonts w:ascii="Times New Roman" w:hAnsi="Times New Roman" w:cs="Times New Roman"/>
          <w:b/>
          <w:sz w:val="28"/>
          <w:szCs w:val="28"/>
          <w:lang w:val="uk-UA"/>
        </w:rPr>
        <w:t>положень частини другої</w:t>
      </w:r>
      <w:r w:rsidR="0098787F" w:rsidRPr="00107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07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статті </w:t>
      </w:r>
      <w:r w:rsidR="0098787F" w:rsidRPr="00107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392 </w:t>
      </w:r>
      <w:r w:rsidR="00107AF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107AF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8787F" w:rsidRPr="00107AF8">
        <w:rPr>
          <w:rFonts w:ascii="Times New Roman" w:hAnsi="Times New Roman" w:cs="Times New Roman"/>
          <w:b/>
          <w:sz w:val="28"/>
          <w:szCs w:val="28"/>
          <w:lang w:val="uk-UA"/>
        </w:rPr>
        <w:t>Кримінального процесуального кодексу України</w:t>
      </w:r>
    </w:p>
    <w:bookmarkEnd w:id="0"/>
    <w:p w14:paraId="57051657" w14:textId="191F4E58" w:rsidR="00331981" w:rsidRPr="00107AF8" w:rsidRDefault="00331981" w:rsidP="00107AF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936DA06" w14:textId="5DF2C517" w:rsidR="00331981" w:rsidRPr="00107AF8" w:rsidRDefault="00331981" w:rsidP="00107AF8">
      <w:pPr>
        <w:tabs>
          <w:tab w:val="right" w:pos="85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/>
        </w:rPr>
      </w:pPr>
      <w:r w:rsidRPr="00107A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м. К и ї в </w:t>
      </w:r>
      <w:r w:rsidR="00107A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107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Справа </w:t>
      </w:r>
      <w:r w:rsidR="00676F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 w:rsidR="000926E1" w:rsidRPr="00107AF8">
        <w:rPr>
          <w:rFonts w:ascii="Times New Roman" w:eastAsia="Calibri" w:hAnsi="Times New Roman" w:cs="Times New Roman"/>
          <w:sz w:val="28"/>
          <w:szCs w:val="28"/>
          <w:lang w:val="uk-UA"/>
        </w:rPr>
        <w:t>3-45/2022(93/22)</w:t>
      </w:r>
    </w:p>
    <w:p w14:paraId="762BB7C3" w14:textId="77777777" w:rsidR="00676FD8" w:rsidRDefault="00CB4084" w:rsidP="00107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7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 </w:t>
      </w:r>
      <w:r w:rsidR="00784617" w:rsidRPr="00107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червня </w:t>
      </w:r>
      <w:r w:rsidR="00331981" w:rsidRPr="00107AF8">
        <w:rPr>
          <w:rFonts w:ascii="Times New Roman" w:eastAsia="Calibri" w:hAnsi="Times New Roman" w:cs="Times New Roman"/>
          <w:sz w:val="28"/>
          <w:szCs w:val="28"/>
          <w:lang w:val="uk-UA"/>
        </w:rPr>
        <w:t>2022 року</w:t>
      </w:r>
    </w:p>
    <w:p w14:paraId="4F2FC648" w14:textId="39FE91CA" w:rsidR="00331981" w:rsidRPr="00107AF8" w:rsidRDefault="00676FD8" w:rsidP="00107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bookmarkStart w:id="1" w:name="_GoBack"/>
      <w:r w:rsidR="00CB4084" w:rsidRPr="00107AF8">
        <w:rPr>
          <w:rFonts w:ascii="Times New Roman" w:eastAsia="Calibri" w:hAnsi="Times New Roman" w:cs="Times New Roman"/>
          <w:sz w:val="28"/>
          <w:szCs w:val="28"/>
          <w:lang w:val="uk-UA"/>
        </w:rPr>
        <w:t>75</w:t>
      </w:r>
      <w:r w:rsidR="00331981" w:rsidRPr="00107AF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F6662" w:rsidRPr="00107AF8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331981" w:rsidRPr="00107AF8">
        <w:rPr>
          <w:rFonts w:ascii="Times New Roman" w:eastAsia="Calibri" w:hAnsi="Times New Roman" w:cs="Times New Roman"/>
          <w:sz w:val="28"/>
          <w:szCs w:val="28"/>
          <w:lang w:val="uk-UA"/>
        </w:rPr>
        <w:t>(І)</w:t>
      </w:r>
      <w:bookmarkEnd w:id="1"/>
      <w:r w:rsidR="00331981" w:rsidRPr="00107AF8">
        <w:rPr>
          <w:rFonts w:ascii="Times New Roman" w:eastAsia="Calibri" w:hAnsi="Times New Roman" w:cs="Times New Roman"/>
          <w:sz w:val="28"/>
          <w:szCs w:val="28"/>
          <w:lang w:val="uk-UA"/>
        </w:rPr>
        <w:t>/2022</w:t>
      </w:r>
    </w:p>
    <w:p w14:paraId="76D68E9F" w14:textId="77777777" w:rsidR="00331981" w:rsidRPr="00107AF8" w:rsidRDefault="00331981" w:rsidP="00107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2A5B21" w14:textId="060DF5EA" w:rsidR="00331981" w:rsidRPr="00107AF8" w:rsidRDefault="0098787F" w:rsidP="00107A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Друга </w:t>
      </w:r>
      <w:r w:rsidR="00331981" w:rsidRPr="00107AF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колегія суддів Першого сенату Конституційного Суду України у складі:</w:t>
      </w:r>
    </w:p>
    <w:p w14:paraId="13F6D416" w14:textId="77777777" w:rsidR="00331981" w:rsidRPr="00107AF8" w:rsidRDefault="00331981" w:rsidP="00107A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66E0E8D" w14:textId="77777777" w:rsidR="00676FD8" w:rsidRDefault="003F2E02" w:rsidP="00107A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>Сас Сергі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</w:t>
      </w:r>
      <w:r w:rsidR="00331981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88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906880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голов</w:t>
      </w:r>
      <w:r w:rsidR="000A0388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а засідання),</w:t>
      </w:r>
    </w:p>
    <w:p w14:paraId="659FA72A" w14:textId="0635BBB0" w:rsidR="00331981" w:rsidRPr="00107AF8" w:rsidRDefault="006A3015" w:rsidP="0010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>Грищук Оксан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Вікторівн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88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8DCEF91" w14:textId="113E7A30" w:rsidR="00331981" w:rsidRPr="00107AF8" w:rsidRDefault="00965381" w:rsidP="0010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>Кривенк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54943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Віктор Васильович</w:t>
      </w:r>
      <w:r w:rsidR="00331981" w:rsidRPr="00107AF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EDF6A71" w14:textId="77777777" w:rsidR="00331981" w:rsidRPr="00107AF8" w:rsidRDefault="00331981" w:rsidP="0010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031F95" w14:textId="30EF5C27" w:rsidR="00331981" w:rsidRPr="00107AF8" w:rsidRDefault="00331981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457C9F" w:rsidRPr="00107A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Сидорова Владислава Олександровича </w:t>
      </w:r>
      <w:r w:rsidRPr="00107A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положень частини другої</w:t>
      </w:r>
      <w:r w:rsidR="00457C9F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990" w:rsidRPr="00107AF8">
        <w:rPr>
          <w:rFonts w:ascii="Times New Roman" w:hAnsi="Times New Roman" w:cs="Times New Roman"/>
          <w:sz w:val="28"/>
          <w:szCs w:val="28"/>
          <w:lang w:val="uk-UA"/>
        </w:rPr>
        <w:t>статті 392 Кримінального процесуального кодексу</w:t>
      </w:r>
      <w:r w:rsidR="00932990" w:rsidRPr="00107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2990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України</w:t>
      </w:r>
      <w:r w:rsidR="00086BA8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EDF6941" w14:textId="77777777" w:rsidR="00331981" w:rsidRPr="00107AF8" w:rsidRDefault="00331981" w:rsidP="0010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84E005" w14:textId="4D90FC9C" w:rsidR="00245E6C" w:rsidRPr="00107AF8" w:rsidRDefault="00331981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</w:t>
      </w:r>
      <w:r w:rsidR="009A7BE5" w:rsidRPr="00107AF8">
        <w:rPr>
          <w:rFonts w:ascii="Times New Roman" w:hAnsi="Times New Roman" w:cs="Times New Roman"/>
          <w:sz w:val="28"/>
          <w:szCs w:val="28"/>
          <w:lang w:val="uk-UA"/>
        </w:rPr>
        <w:t>Грищук О.В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. та дослідивши матеріали справи, </w:t>
      </w:r>
      <w:r w:rsidR="009A7BE5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Друга 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колегія суддів Першого сенату Конституційного Суду України</w:t>
      </w:r>
    </w:p>
    <w:p w14:paraId="0AA43D3F" w14:textId="77777777" w:rsidR="00245E6C" w:rsidRPr="00107AF8" w:rsidRDefault="00245E6C" w:rsidP="00107A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7CAA29" w14:textId="337EC02E" w:rsidR="00331981" w:rsidRPr="00107AF8" w:rsidRDefault="00331981" w:rsidP="00107A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14:paraId="209F6560" w14:textId="77777777" w:rsidR="00086BA8" w:rsidRPr="00107AF8" w:rsidRDefault="00086BA8" w:rsidP="00107A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64F34B" w14:textId="18616469" w:rsidR="00EB540D" w:rsidRPr="00107AF8" w:rsidRDefault="00331981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404FE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До Конституційного Суду України звернувся </w:t>
      </w:r>
      <w:r w:rsidR="004451DF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Сидоров Владислав Олександрович 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з клопотанням перевірити на відповідність 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t>пункту 8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частин</w:t>
      </w:r>
      <w:r w:rsidR="002F369C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и другої 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2F369C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129 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Конституції України (конституційність)</w:t>
      </w:r>
      <w:r w:rsidR="002F369C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положення частини другої</w:t>
      </w:r>
      <w:r w:rsidR="00E024BB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статті 392 Кримінального процесуального кодексу України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br/>
      </w:r>
      <w:r w:rsidR="000A0388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(далі –</w:t>
      </w:r>
      <w:r w:rsidR="00EB540D" w:rsidRPr="00107A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13705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Кодекс</w:t>
      </w:r>
      <w:r w:rsidR="00EB540D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11A1B664" w14:textId="77777777" w:rsidR="00676FD8" w:rsidRDefault="009B617C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bCs/>
          <w:sz w:val="28"/>
          <w:szCs w:val="28"/>
          <w:lang w:val="uk-UA"/>
        </w:rPr>
        <w:t>Згідно з</w:t>
      </w:r>
      <w:r w:rsidR="00676F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07AF8">
        <w:rPr>
          <w:rFonts w:ascii="Times New Roman" w:hAnsi="Times New Roman" w:cs="Times New Roman"/>
          <w:bCs/>
          <w:sz w:val="28"/>
          <w:szCs w:val="28"/>
          <w:lang w:val="uk-UA"/>
        </w:rPr>
        <w:t>частиною другою статті</w:t>
      </w:r>
      <w:r w:rsidR="001976E2" w:rsidRPr="00107A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037EB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392 Кодексу:</w:t>
      </w:r>
    </w:p>
    <w:p w14:paraId="7F3EED94" w14:textId="5731193A" w:rsidR="003C7218" w:rsidRPr="00107AF8" w:rsidRDefault="00FC25AD" w:rsidP="00107AF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7AF8">
        <w:rPr>
          <w:sz w:val="28"/>
          <w:szCs w:val="28"/>
        </w:rPr>
        <w:t>„</w:t>
      </w:r>
      <w:r w:rsidR="003C7218" w:rsidRPr="00107AF8">
        <w:rPr>
          <w:sz w:val="28"/>
          <w:szCs w:val="28"/>
        </w:rPr>
        <w:t>Ухвали, постановлені під час судового провадження в суді першої інстанції до ухвалення судових рішень, передбачених</w:t>
      </w:r>
      <w:r w:rsidR="00A602DB" w:rsidRPr="00107AF8">
        <w:rPr>
          <w:sz w:val="28"/>
          <w:szCs w:val="28"/>
        </w:rPr>
        <w:t xml:space="preserve"> частиною першою</w:t>
      </w:r>
      <w:r w:rsidR="00107AF8">
        <w:rPr>
          <w:sz w:val="28"/>
          <w:szCs w:val="28"/>
        </w:rPr>
        <w:t xml:space="preserve"> </w:t>
      </w:r>
      <w:r w:rsidR="003C7218" w:rsidRPr="00107AF8">
        <w:rPr>
          <w:sz w:val="28"/>
          <w:szCs w:val="28"/>
        </w:rPr>
        <w:t>цієї статті, окремому оскарженню не підлягають, крім випадків, визначених цим Кодексом. Заперечення проти таких ухвал можуть бути включені до апеляційної скарги на судове рішення, передбачене</w:t>
      </w:r>
      <w:r w:rsidRPr="00107AF8">
        <w:rPr>
          <w:sz w:val="28"/>
          <w:szCs w:val="28"/>
        </w:rPr>
        <w:t xml:space="preserve"> частиною першою </w:t>
      </w:r>
      <w:r w:rsidR="003C7218" w:rsidRPr="00107AF8">
        <w:rPr>
          <w:sz w:val="28"/>
          <w:szCs w:val="28"/>
        </w:rPr>
        <w:t>цієї статті.</w:t>
      </w:r>
    </w:p>
    <w:p w14:paraId="2C2D49AB" w14:textId="66B75BC0" w:rsidR="003C7218" w:rsidRPr="00107AF8" w:rsidRDefault="003C7218" w:rsidP="00107AF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7AF8">
        <w:rPr>
          <w:sz w:val="28"/>
          <w:szCs w:val="28"/>
        </w:rPr>
        <w:t>Ухвали суду про обрання запобіжного заходу у виді тримання під вартою, про зміну іншого запобіжного заходу на запобіжний захід у виді тримання під вартою або про продовження строку тримання під вартою, постановлені під час судового провадження в суді першої інстанції до ухвалення судового рішення по суті, підлягають апеляційному оскарженню в поря</w:t>
      </w:r>
      <w:r w:rsidR="0045683C" w:rsidRPr="00107AF8">
        <w:rPr>
          <w:sz w:val="28"/>
          <w:szCs w:val="28"/>
        </w:rPr>
        <w:t>дку, передбаченому цим Кодексом</w:t>
      </w:r>
      <w:r w:rsidR="00FC25AD" w:rsidRPr="00107AF8">
        <w:rPr>
          <w:sz w:val="28"/>
          <w:szCs w:val="28"/>
        </w:rPr>
        <w:t>“.</w:t>
      </w:r>
    </w:p>
    <w:p w14:paraId="26F12EF8" w14:textId="562AAE18" w:rsidR="004979D7" w:rsidRPr="00107AF8" w:rsidRDefault="00331981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долучених до неї матеріалів убачається,</w:t>
      </w:r>
      <w:r w:rsidR="004979D7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що Сидоров В.О.</w:t>
      </w:r>
      <w:r w:rsidR="00396D3B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має статус обвинуваченого в рамках кримінального провадження, внесеного до Єдиного ре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t>єстру досудових розслідувань за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br/>
      </w:r>
      <w:r w:rsidR="00676FD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96D3B" w:rsidRPr="00107AF8">
        <w:rPr>
          <w:rFonts w:ascii="Times New Roman" w:hAnsi="Times New Roman" w:cs="Times New Roman"/>
          <w:sz w:val="28"/>
          <w:szCs w:val="28"/>
          <w:lang w:val="uk-UA"/>
        </w:rPr>
        <w:t>12020220000000965 від 31 липня 2020 року, яке перебуває на стадії судового провадження в суді першої інстанції. Ухвалою Лозівського міськрайонного суду Харківської області</w:t>
      </w:r>
      <w:r w:rsidR="00676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D3B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від 13 жовтня 2021 року за клопотанням прокурора обвинуваченому Сидорову В.О. </w:t>
      </w:r>
      <w:r w:rsidR="007636E9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обрано </w:t>
      </w:r>
      <w:r w:rsidR="009B617C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строк </w:t>
      </w:r>
      <w:r w:rsidR="007636E9" w:rsidRPr="00107AF8">
        <w:rPr>
          <w:rFonts w:ascii="Times New Roman" w:hAnsi="Times New Roman" w:cs="Times New Roman"/>
          <w:sz w:val="28"/>
          <w:szCs w:val="28"/>
          <w:lang w:val="uk-UA"/>
        </w:rPr>
        <w:t>запобіжн</w:t>
      </w:r>
      <w:r w:rsidR="009B617C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7636E9" w:rsidRPr="00107AF8">
        <w:rPr>
          <w:rFonts w:ascii="Times New Roman" w:hAnsi="Times New Roman" w:cs="Times New Roman"/>
          <w:sz w:val="28"/>
          <w:szCs w:val="28"/>
          <w:lang w:val="uk-UA"/>
        </w:rPr>
        <w:t>зах</w:t>
      </w:r>
      <w:r w:rsidR="009B617C" w:rsidRPr="00107AF8">
        <w:rPr>
          <w:rFonts w:ascii="Times New Roman" w:hAnsi="Times New Roman" w:cs="Times New Roman"/>
          <w:sz w:val="28"/>
          <w:szCs w:val="28"/>
          <w:lang w:val="uk-UA"/>
        </w:rPr>
        <w:t>оду</w:t>
      </w:r>
      <w:r w:rsidR="007636E9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домашнього арешту</w:t>
      </w:r>
      <w:r w:rsidR="009B617C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в нічний період доби з 21:</w:t>
      </w:r>
      <w:r w:rsidR="007636E9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до 06:00</w:t>
      </w:r>
      <w:r w:rsidR="007636E9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наступної доби за місцем </w:t>
      </w:r>
      <w:r w:rsidR="009B617C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7636E9" w:rsidRPr="00107AF8">
        <w:rPr>
          <w:rFonts w:ascii="Times New Roman" w:hAnsi="Times New Roman" w:cs="Times New Roman"/>
          <w:sz w:val="28"/>
          <w:szCs w:val="28"/>
          <w:lang w:val="uk-UA"/>
        </w:rPr>
        <w:t>проживання</w:t>
      </w:r>
      <w:r w:rsidR="009B617C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6E9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до 11 грудня 2021 року, </w:t>
      </w:r>
      <w:r w:rsidR="009B617C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заборонено 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залишати житло щод</w:t>
      </w:r>
      <w:r w:rsidR="007636E9" w:rsidRPr="00107AF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636E9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в зазначений період часу</w:t>
      </w:r>
      <w:r w:rsidR="002C5911" w:rsidRPr="00107AF8">
        <w:rPr>
          <w:rFonts w:ascii="Times New Roman" w:hAnsi="Times New Roman" w:cs="Times New Roman"/>
          <w:sz w:val="28"/>
          <w:szCs w:val="28"/>
          <w:lang w:val="uk-UA"/>
        </w:rPr>
        <w:t>; роз’яснено положення частини п’ятої статті 181 Кодексу</w:t>
      </w:r>
      <w:r w:rsidR="00991B57" w:rsidRPr="00107A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68B9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яких</w:t>
      </w:r>
      <w:r w:rsidR="007D0898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</w:t>
      </w:r>
      <w:r w:rsidR="00DD4C00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поліції </w:t>
      </w:r>
      <w:r w:rsidR="003B1A66" w:rsidRPr="00107AF8">
        <w:rPr>
          <w:rFonts w:ascii="Times New Roman" w:hAnsi="Times New Roman" w:cs="Times New Roman"/>
          <w:sz w:val="28"/>
          <w:szCs w:val="28"/>
          <w:lang w:val="uk-UA"/>
        </w:rPr>
        <w:t>з метою контролю за поведінкою підозрюваного, обвинуваченого</w:t>
      </w:r>
      <w:r w:rsidR="00DE77FE" w:rsidRPr="00107AF8">
        <w:rPr>
          <w:rFonts w:ascii="Times New Roman" w:hAnsi="Times New Roman" w:cs="Times New Roman"/>
          <w:sz w:val="28"/>
          <w:szCs w:val="28"/>
          <w:lang w:val="uk-UA"/>
        </w:rPr>
        <w:t>, який перебуває під домашнім арештом, мають право з’являтися в житло цієї особи</w:t>
      </w:r>
      <w:r w:rsidR="005A2A71" w:rsidRPr="00107AF8">
        <w:rPr>
          <w:rFonts w:ascii="Times New Roman" w:hAnsi="Times New Roman" w:cs="Times New Roman"/>
          <w:sz w:val="28"/>
          <w:szCs w:val="28"/>
          <w:lang w:val="uk-UA"/>
        </w:rPr>
        <w:t>, вимагати надати усні чи письмові пояснення</w:t>
      </w:r>
      <w:r w:rsidR="00876418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з питань, пов’язаних 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76418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з виконанням покладених на неї зобов’язань; на Сидорова В.О. </w:t>
      </w:r>
      <w:r w:rsidR="00991B57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покладено </w:t>
      </w:r>
      <w:r w:rsidR="00876418" w:rsidRPr="00107AF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t>бов’язки, передбачені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br/>
      </w:r>
      <w:r w:rsidR="00DD4C00" w:rsidRPr="00107AF8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частиною п’ятою</w:t>
      </w:r>
      <w:r w:rsidR="00876418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DD6ABD" w:rsidRPr="00107A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6418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94 </w:t>
      </w:r>
      <w:r w:rsidR="000E513E" w:rsidRPr="00107AF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76418" w:rsidRPr="00107AF8">
        <w:rPr>
          <w:rFonts w:ascii="Times New Roman" w:hAnsi="Times New Roman" w:cs="Times New Roman"/>
          <w:sz w:val="28"/>
          <w:szCs w:val="28"/>
          <w:lang w:val="uk-UA"/>
        </w:rPr>
        <w:t>одексу, а саме:</w:t>
      </w:r>
      <w:r w:rsidR="00DD6ABD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прибувати до суду із встановленою періодичністю; не в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ідлучатися з місця проживання, у тому числі</w:t>
      </w:r>
      <w:r w:rsidR="00DD6ABD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в разі</w:t>
      </w:r>
      <w:r w:rsidR="00DD6ABD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необхідності проходити лікування, без дозволу суду; повідомляти суд про зміну свого місця проживання.</w:t>
      </w:r>
    </w:p>
    <w:p w14:paraId="17253704" w14:textId="77777777" w:rsidR="00676FD8" w:rsidRDefault="002B2C94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Сидоров В.О. </w:t>
      </w:r>
      <w:r w:rsidR="00DD6ABD" w:rsidRPr="00107AF8">
        <w:rPr>
          <w:rFonts w:ascii="Times New Roman" w:hAnsi="Times New Roman" w:cs="Times New Roman"/>
          <w:sz w:val="28"/>
          <w:szCs w:val="28"/>
          <w:lang w:val="uk-UA"/>
        </w:rPr>
        <w:t>оскаржив ухвалу Лозівського міськрай</w:t>
      </w:r>
      <w:r w:rsidR="00740F4A" w:rsidRPr="00107AF8">
        <w:rPr>
          <w:rFonts w:ascii="Times New Roman" w:hAnsi="Times New Roman" w:cs="Times New Roman"/>
          <w:sz w:val="28"/>
          <w:szCs w:val="28"/>
          <w:lang w:val="uk-UA"/>
        </w:rPr>
        <w:t>онного суду Харківської області</w:t>
      </w:r>
      <w:r w:rsidR="00DD6ABD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від 13 жовтня 2021 року в апеляційному порядку. </w:t>
      </w:r>
      <w:r w:rsidR="00DA1C6D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Харківський апеляційний суд ухвалою від 19 жовтня 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t xml:space="preserve">2021 року відмовив заявникові </w:t>
      </w:r>
      <w:r w:rsidR="00F16A1B" w:rsidRPr="00107AF8">
        <w:rPr>
          <w:rFonts w:ascii="Times New Roman" w:hAnsi="Times New Roman" w:cs="Times New Roman"/>
          <w:sz w:val="28"/>
          <w:szCs w:val="28"/>
          <w:lang w:val="uk-UA"/>
        </w:rPr>
        <w:t>у відкритті апеляційного провадження, зокрема</w:t>
      </w:r>
      <w:r w:rsidR="006E04A3" w:rsidRPr="00107A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br/>
        <w:t xml:space="preserve">частини </w:t>
      </w:r>
      <w:r w:rsidR="00F16A1B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другої статті 392 </w:t>
      </w:r>
      <w:r w:rsidR="007D1259" w:rsidRPr="00107AF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16A1B" w:rsidRPr="00107AF8">
        <w:rPr>
          <w:rFonts w:ascii="Times New Roman" w:hAnsi="Times New Roman" w:cs="Times New Roman"/>
          <w:sz w:val="28"/>
          <w:szCs w:val="28"/>
          <w:lang w:val="uk-UA"/>
        </w:rPr>
        <w:t>одексу</w:t>
      </w:r>
      <w:r w:rsidR="006E04A3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, вказавши, що </w:t>
      </w:r>
      <w:r w:rsidR="00DB4DAB" w:rsidRPr="00107AF8">
        <w:rPr>
          <w:rFonts w:ascii="Times New Roman" w:hAnsi="Times New Roman" w:cs="Times New Roman"/>
          <w:sz w:val="28"/>
          <w:szCs w:val="28"/>
          <w:lang w:val="uk-UA"/>
        </w:rPr>
        <w:t>зазначен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4DAB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E04A3" w:rsidRPr="00107AF8">
        <w:rPr>
          <w:rFonts w:ascii="Times New Roman" w:hAnsi="Times New Roman" w:cs="Times New Roman"/>
          <w:sz w:val="28"/>
          <w:szCs w:val="28"/>
          <w:lang w:val="uk-UA"/>
        </w:rPr>
        <w:t>рипис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86FB6">
        <w:rPr>
          <w:rFonts w:ascii="Times New Roman" w:hAnsi="Times New Roman" w:cs="Times New Roman"/>
          <w:sz w:val="28"/>
          <w:szCs w:val="28"/>
          <w:lang w:val="uk-UA"/>
        </w:rPr>
        <w:t xml:space="preserve"> Кодексу</w:t>
      </w:r>
      <w:r w:rsidR="006E04A3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містя</w:t>
      </w:r>
      <w:r w:rsidR="006E04A3" w:rsidRPr="00107AF8">
        <w:rPr>
          <w:rFonts w:ascii="Times New Roman" w:hAnsi="Times New Roman" w:cs="Times New Roman"/>
          <w:sz w:val="28"/>
          <w:szCs w:val="28"/>
          <w:lang w:val="uk-UA"/>
        </w:rPr>
        <w:t>ть вичерпний перелік підстав для оскарження ухвали суду першої інстанції в частині обраного за кримінальним провадженням запобіжного заходу до ухвал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ення судового рішення по суті та</w:t>
      </w:r>
      <w:r w:rsidR="006E04A3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не передбача</w:t>
      </w:r>
      <w:r w:rsidR="000A0388" w:rsidRPr="00107AF8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6E04A3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апеляційного оскарження ухвали про обрання запобіжного заходу у ви</w:t>
      </w:r>
      <w:r w:rsidR="00550EF9" w:rsidRPr="00107AF8">
        <w:rPr>
          <w:rFonts w:ascii="Times New Roman" w:hAnsi="Times New Roman" w:cs="Times New Roman"/>
          <w:sz w:val="28"/>
          <w:szCs w:val="28"/>
          <w:lang w:val="uk-UA"/>
        </w:rPr>
        <w:t>гляді</w:t>
      </w:r>
      <w:r w:rsidR="006E04A3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домашнього арешту, я</w:t>
      </w:r>
      <w:r w:rsidR="00991B57" w:rsidRPr="00107AF8">
        <w:rPr>
          <w:rFonts w:ascii="Times New Roman" w:hAnsi="Times New Roman" w:cs="Times New Roman"/>
          <w:sz w:val="28"/>
          <w:szCs w:val="28"/>
          <w:lang w:val="uk-UA"/>
        </w:rPr>
        <w:t>ку оскаржив</w:t>
      </w:r>
      <w:r w:rsidR="00BA537E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Сидоров В.О.</w:t>
      </w:r>
    </w:p>
    <w:p w14:paraId="1ABAFD9F" w14:textId="77777777" w:rsidR="00676FD8" w:rsidRDefault="00D26380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Згодом </w:t>
      </w:r>
      <w:r w:rsidR="00036006" w:rsidRPr="00107AF8">
        <w:rPr>
          <w:rFonts w:ascii="Times New Roman" w:hAnsi="Times New Roman" w:cs="Times New Roman"/>
          <w:sz w:val="28"/>
          <w:szCs w:val="28"/>
          <w:lang w:val="uk-UA"/>
        </w:rPr>
        <w:t>ухвалу Харківського апеляційного суду від 19 жовтня 2021 року Сидоров</w:t>
      </w:r>
      <w:r w:rsidR="00F86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r w:rsidR="00991B57" w:rsidRPr="00107AF8">
        <w:rPr>
          <w:rFonts w:ascii="Times New Roman" w:hAnsi="Times New Roman" w:cs="Times New Roman"/>
          <w:sz w:val="28"/>
          <w:szCs w:val="28"/>
          <w:lang w:val="uk-UA"/>
        </w:rPr>
        <w:t>оскаржив у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касаційному порядку. Верховний Суд у складі колег</w:t>
      </w:r>
      <w:r w:rsidR="00746455" w:rsidRPr="00107AF8">
        <w:rPr>
          <w:rFonts w:ascii="Times New Roman" w:hAnsi="Times New Roman" w:cs="Times New Roman"/>
          <w:sz w:val="28"/>
          <w:szCs w:val="28"/>
          <w:lang w:val="uk-UA"/>
        </w:rPr>
        <w:t>ії суддів Другої судової палати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Касаційного кримінального суду підтвердив правильність висновків суду апеляційної інстанц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t>ії та ухвалою від 24 січня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br/>
        <w:t xml:space="preserve">2022 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року відмовив у відкритті касаційного провадження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t>, вказавши, що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br/>
        <w:t xml:space="preserve">статтями </w:t>
      </w:r>
      <w:r w:rsidR="00266CBB" w:rsidRPr="00107AF8">
        <w:rPr>
          <w:rFonts w:ascii="Times New Roman" w:hAnsi="Times New Roman" w:cs="Times New Roman"/>
          <w:sz w:val="28"/>
          <w:szCs w:val="28"/>
          <w:lang w:val="uk-UA"/>
        </w:rPr>
        <w:t>331,</w:t>
      </w:r>
      <w:r w:rsidR="00DE1F2E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845" w:rsidRPr="00107AF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66CBB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92, 399 </w:t>
      </w:r>
      <w:r w:rsidR="007D1259" w:rsidRPr="00107AF8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="00991B57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чітко встановлено</w:t>
      </w:r>
      <w:r w:rsidR="00266CBB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правові обмеження щодо можливості оскарження</w:t>
      </w:r>
      <w:r w:rsidR="00991B57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ухвал</w:t>
      </w:r>
      <w:r w:rsidR="00266CBB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в апеляційному порядку.</w:t>
      </w:r>
    </w:p>
    <w:p w14:paraId="2F2F4E3B" w14:textId="09BC5FFC" w:rsidR="002B2C94" w:rsidRPr="00107AF8" w:rsidRDefault="008E1940" w:rsidP="00107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>На думку автора клопотання</w:t>
      </w:r>
      <w:r w:rsidR="00962419" w:rsidRPr="00107A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4C77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частини другої статті </w:t>
      </w:r>
      <w:r w:rsidRPr="00107A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392 </w:t>
      </w:r>
      <w:r w:rsidR="007D1259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396DDB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одексу супереча</w:t>
      </w:r>
      <w:r w:rsidRPr="00107A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ть пункту 8 частини </w:t>
      </w:r>
      <w:r w:rsidR="00A03F3D" w:rsidRPr="00107A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другої статті 129 Конституції України, </w:t>
      </w:r>
      <w:r w:rsidR="0008113E" w:rsidRPr="00107A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яким </w:t>
      </w:r>
      <w:r w:rsidR="00396DDB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встановлен</w:t>
      </w:r>
      <w:r w:rsidR="0008113E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bookmarkStart w:id="2" w:name="n5206"/>
      <w:bookmarkEnd w:id="2"/>
      <w:r w:rsidR="008A53F9" w:rsidRPr="00107A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8A53F9" w:rsidRPr="00107AF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забезпечення права на апеляційний перегляд справи</w:t>
      </w:r>
      <w:r w:rsidR="008A53F9" w:rsidRPr="00107A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8A53F9" w:rsidRPr="00107A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</w:t>
      </w:r>
      <w:r w:rsidR="00396DDB" w:rsidRPr="00107A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визначених законом випадках </w:t>
      </w:r>
      <w:r w:rsidR="00DD4C00" w:rsidRPr="00107A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="008A53F9" w:rsidRPr="00107A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касаці</w:t>
      </w:r>
      <w:r w:rsidR="002B2C94" w:rsidRPr="00107A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йне оскарження судового рішення.</w:t>
      </w:r>
    </w:p>
    <w:p w14:paraId="32E72456" w14:textId="77777777" w:rsidR="00676FD8" w:rsidRDefault="00396DDB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Сидоров В.О. вважає, що оспорювані положення Кодексу </w:t>
      </w:r>
      <w:r w:rsidR="008A53F9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A03F3D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неможливлюють окреме апеляційне оскарження ухвал суду першої інстанції про обрання запобіжного заходу у вигляді домашнього арешту, продовження</w:t>
      </w:r>
      <w:r w:rsidRPr="00107A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строку домашнього арешту, зміну </w:t>
      </w:r>
      <w:r w:rsidR="00991B57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запобіжного заходу</w:t>
      </w:r>
      <w:r w:rsidR="00A03F3D" w:rsidRPr="00107A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вигляді домашнього арешту</w:t>
      </w:r>
      <w:r w:rsidR="00991B57" w:rsidRPr="00107A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більш м’який запобіжний захід</w:t>
      </w:r>
      <w:r w:rsidR="00A03F3D" w:rsidRPr="00107A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91B57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постановле</w:t>
      </w:r>
      <w:r w:rsidR="000E5074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D73309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A03F3D" w:rsidRPr="00107A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 час судового </w:t>
      </w:r>
      <w:r w:rsidR="00A03F3D" w:rsidRPr="00107AF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провадження </w:t>
      </w:r>
      <w:r w:rsidR="002A4EB2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в суді першої інстанції до ухвалення судового рішення по суті</w:t>
      </w:r>
      <w:r w:rsidR="000E5074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962419" w:rsidRPr="00107A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2A4EB2" w:rsidRPr="00107AF8">
        <w:rPr>
          <w:rFonts w:ascii="Times New Roman" w:hAnsi="Times New Roman" w:cs="Times New Roman"/>
          <w:bCs/>
          <w:sz w:val="28"/>
          <w:szCs w:val="28"/>
          <w:lang w:val="uk-UA"/>
        </w:rPr>
        <w:t>порушують право на апеляційний перегляд справи, гарантоване Конституцією України.</w:t>
      </w:r>
    </w:p>
    <w:p w14:paraId="3F7B394F" w14:textId="77777777" w:rsidR="00676FD8" w:rsidRDefault="001B4C77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</w:t>
      </w:r>
      <w:r w:rsidR="00162947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Сидоров В.О. </w:t>
      </w:r>
      <w:r w:rsidR="00924300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стверджує, що </w:t>
      </w:r>
      <w:r w:rsidR="00FC25AD" w:rsidRPr="00107AF8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порушення права на апеляційний перегляд справи потягло порушення права, зазначеного у статті 33 Конституції України</w:t>
      </w:r>
      <w:r w:rsidR="00FC25AD" w:rsidRPr="00107AF8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, яка гарантує кожному</w:t>
      </w:r>
      <w:r w:rsidR="00662DEE" w:rsidRPr="00107A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хто на законних підставах перебуває на території України, свободу пересування, вільний вибір місця проживання, право вільно залишати територію України, за винятком обмежень, які встановлюються законом</w:t>
      </w:r>
      <w:r w:rsidR="00036006" w:rsidRPr="00107A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На думку автора клопотання,</w:t>
      </w:r>
      <w:r w:rsidR="006C65C7" w:rsidRPr="00107A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C25AD" w:rsidRPr="00107A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„</w:t>
      </w:r>
      <w:r w:rsidR="006C65C7" w:rsidRPr="00107A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судове рішення про обрання запобіжного заходу у вигляді домашнього арешту не є законом, але прямо обмежує права особи на свободу пересування</w:t>
      </w:r>
      <w:r w:rsidR="00676F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C65C7" w:rsidRPr="00107A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особисту свободу</w:t>
      </w:r>
      <w:r w:rsidR="00FC25AD" w:rsidRPr="00107A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“</w:t>
      </w:r>
      <w:r w:rsidR="00662DEE" w:rsidRPr="00107A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E1B8840" w14:textId="6869D773" w:rsidR="00AB0E3C" w:rsidRPr="00107AF8" w:rsidRDefault="00AB0E3C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3C5A3E" w14:textId="77777777" w:rsidR="00676FD8" w:rsidRDefault="00331981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2. Вирішуючи питання щодо відкриття конституційного провадження у справі, </w:t>
      </w:r>
      <w:r w:rsidR="00AB0E3C" w:rsidRPr="00107AF8">
        <w:rPr>
          <w:rFonts w:ascii="Times New Roman" w:hAnsi="Times New Roman" w:cs="Times New Roman"/>
          <w:sz w:val="28"/>
          <w:szCs w:val="28"/>
          <w:lang w:val="uk-UA"/>
        </w:rPr>
        <w:t>Друга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колегія суддів Першого сенату Конституційного Суду України виходить із такого.</w:t>
      </w:r>
    </w:p>
    <w:p w14:paraId="1D815380" w14:textId="75526011" w:rsidR="00331981" w:rsidRPr="00107AF8" w:rsidRDefault="0053434E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>Згідно із</w:t>
      </w:r>
      <w:r w:rsidR="00AB0E3C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Законом </w:t>
      </w:r>
      <w:r w:rsidR="00331981" w:rsidRPr="00107AF8">
        <w:rPr>
          <w:rFonts w:ascii="Times New Roman" w:hAnsi="Times New Roman" w:cs="Times New Roman"/>
          <w:sz w:val="28"/>
          <w:szCs w:val="28"/>
          <w:lang w:val="uk-UA"/>
        </w:rPr>
        <w:t>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</w:t>
      </w:r>
      <w:r w:rsidR="00D42E56" w:rsidRPr="00107A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31981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3" w:name="_Hlk101398318"/>
      <w:r w:rsidR="00331981" w:rsidRPr="00107AF8">
        <w:rPr>
          <w:rFonts w:ascii="Times New Roman" w:hAnsi="Times New Roman" w:cs="Times New Roman"/>
          <w:sz w:val="28"/>
          <w:szCs w:val="28"/>
          <w:lang w:val="uk-UA"/>
        </w:rPr>
        <w:t>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 (абзац перший частини першої статті 56); конституційна скарга вважається прийнятною за умов її відповідності вимогам, передбаченим статтями 55, 56 цього закону (абзац перший частини першої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br/>
        <w:t xml:space="preserve">статті </w:t>
      </w:r>
      <w:r w:rsidR="00331981" w:rsidRPr="00107AF8">
        <w:rPr>
          <w:rFonts w:ascii="Times New Roman" w:hAnsi="Times New Roman" w:cs="Times New Roman"/>
          <w:sz w:val="28"/>
          <w:szCs w:val="28"/>
          <w:lang w:val="uk-UA"/>
        </w:rPr>
        <w:t>77).</w:t>
      </w:r>
      <w:bookmarkEnd w:id="3"/>
    </w:p>
    <w:p w14:paraId="381B0871" w14:textId="77777777" w:rsidR="00676FD8" w:rsidRDefault="00D2089D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>Аналіз конституційної скарги свідчить про те, що автор клопотання, стверджуючи про невідповідність пун</w:t>
      </w:r>
      <w:r w:rsidR="00991B57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кту 8 частини 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t xml:space="preserve">другої статті </w:t>
      </w:r>
      <w:r w:rsidR="00991B57" w:rsidRPr="00107AF8">
        <w:rPr>
          <w:rFonts w:ascii="Times New Roman" w:hAnsi="Times New Roman" w:cs="Times New Roman"/>
          <w:sz w:val="28"/>
          <w:szCs w:val="28"/>
          <w:lang w:val="uk-UA"/>
        </w:rPr>
        <w:t>129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Конститу</w:t>
      </w:r>
      <w:r w:rsidR="0053434E" w:rsidRPr="00107AF8">
        <w:rPr>
          <w:rFonts w:ascii="Times New Roman" w:hAnsi="Times New Roman" w:cs="Times New Roman"/>
          <w:sz w:val="28"/>
          <w:szCs w:val="28"/>
          <w:lang w:val="uk-UA"/>
        </w:rPr>
        <w:t>ції України (</w:t>
      </w:r>
      <w:r w:rsidR="00991B57" w:rsidRPr="00107AF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53434E" w:rsidRPr="00107AF8">
        <w:rPr>
          <w:rFonts w:ascii="Times New Roman" w:hAnsi="Times New Roman" w:cs="Times New Roman"/>
          <w:sz w:val="28"/>
          <w:szCs w:val="28"/>
          <w:lang w:val="uk-UA"/>
        </w:rPr>
        <w:t>конституційність) положень</w:t>
      </w:r>
      <w:r w:rsidR="00991B57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B57" w:rsidRPr="00107AF8">
        <w:rPr>
          <w:rFonts w:ascii="Times New Roman" w:hAnsi="Times New Roman" w:cs="Times New Roman"/>
          <w:sz w:val="28"/>
          <w:szCs w:val="28"/>
          <w:lang w:val="uk-UA"/>
        </w:rPr>
        <w:t>392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Кодексу, не</w:t>
      </w:r>
      <w:r w:rsidR="00991B57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вказав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, у чому саме полягає неконституційність </w:t>
      </w:r>
      <w:r w:rsidR="00991B57" w:rsidRPr="00107AF8">
        <w:rPr>
          <w:rFonts w:ascii="Times New Roman" w:hAnsi="Times New Roman" w:cs="Times New Roman"/>
          <w:sz w:val="28"/>
          <w:szCs w:val="28"/>
          <w:lang w:val="uk-UA"/>
        </w:rPr>
        <w:t>зазначених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положень Кодексу, а обмежився наведенням змісту положень Конституції України, Кодексу, посиланням на Рішення 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br/>
      </w:r>
      <w:r w:rsidR="00DD4C00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від 13 червня 2019 року </w:t>
      </w:r>
      <w:r w:rsidR="00676FD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4-р/2019.</w:t>
      </w:r>
      <w:r w:rsidR="007D5909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Суд України неодноразово зазначав, що цитування приписів Основного Закону України, </w:t>
      </w:r>
      <w:r w:rsidR="00BA537E" w:rsidRPr="00107AF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91B57" w:rsidRPr="00107AF8">
        <w:rPr>
          <w:rFonts w:ascii="Times New Roman" w:hAnsi="Times New Roman" w:cs="Times New Roman"/>
          <w:sz w:val="28"/>
          <w:szCs w:val="28"/>
          <w:lang w:val="uk-UA"/>
        </w:rPr>
        <w:t>оложень законів України, рішень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37E" w:rsidRPr="00107AF8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без наведення аргументів щодо невідповідності Конституції України оспорюваних поло</w:t>
      </w:r>
      <w:r w:rsidR="00EC7A9E" w:rsidRPr="00107AF8">
        <w:rPr>
          <w:rFonts w:ascii="Times New Roman" w:hAnsi="Times New Roman" w:cs="Times New Roman"/>
          <w:sz w:val="28"/>
          <w:szCs w:val="28"/>
          <w:lang w:val="uk-UA"/>
        </w:rPr>
        <w:t>жень закону не є обґрунтуванням тверджень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щодо неконституційності останніх</w:t>
      </w:r>
      <w:r w:rsidR="00BA537E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40F4A" w:rsidRPr="00107AF8">
        <w:rPr>
          <w:rFonts w:ascii="Times New Roman" w:hAnsi="Times New Roman" w:cs="Times New Roman"/>
          <w:sz w:val="28"/>
          <w:szCs w:val="28"/>
          <w:lang w:val="uk-UA"/>
        </w:rPr>
        <w:t>ухвали Великої палати Конституційного Суду України від 2</w:t>
      </w:r>
      <w:r w:rsidR="00790F71">
        <w:rPr>
          <w:rFonts w:ascii="Times New Roman" w:hAnsi="Times New Roman" w:cs="Times New Roman"/>
          <w:sz w:val="28"/>
          <w:szCs w:val="28"/>
          <w:lang w:val="uk-UA"/>
        </w:rPr>
        <w:t xml:space="preserve">4 травня 2018 року </w:t>
      </w:r>
      <w:r w:rsidR="00676FD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90F71">
        <w:rPr>
          <w:rFonts w:ascii="Times New Roman" w:hAnsi="Times New Roman" w:cs="Times New Roman"/>
          <w:sz w:val="28"/>
          <w:szCs w:val="28"/>
          <w:lang w:val="uk-UA"/>
        </w:rPr>
        <w:t>23-у/2018,</w:t>
      </w:r>
      <w:r w:rsidR="00790F71">
        <w:rPr>
          <w:rFonts w:ascii="Times New Roman" w:hAnsi="Times New Roman" w:cs="Times New Roman"/>
          <w:sz w:val="28"/>
          <w:szCs w:val="28"/>
          <w:lang w:val="uk-UA"/>
        </w:rPr>
        <w:br/>
      </w:r>
      <w:r w:rsidR="00740F4A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від 24 травня 2018 року </w:t>
      </w:r>
      <w:r w:rsidR="00676FD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40F4A" w:rsidRPr="00107AF8">
        <w:rPr>
          <w:rFonts w:ascii="Times New Roman" w:hAnsi="Times New Roman" w:cs="Times New Roman"/>
          <w:sz w:val="28"/>
          <w:szCs w:val="28"/>
          <w:lang w:val="uk-UA"/>
        </w:rPr>
        <w:t>24-у/201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t xml:space="preserve">8, від 31 травня 2018 року </w:t>
      </w:r>
      <w:r w:rsidR="00676FD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93CE5" w:rsidRPr="00107AF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t>-у/2018,</w:t>
      </w:r>
      <w:r w:rsidR="00107AF8">
        <w:rPr>
          <w:rFonts w:ascii="Times New Roman" w:hAnsi="Times New Roman" w:cs="Times New Roman"/>
          <w:sz w:val="28"/>
          <w:szCs w:val="28"/>
          <w:lang w:val="uk-UA"/>
        </w:rPr>
        <w:br/>
      </w:r>
      <w:r w:rsidR="00740F4A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від 7 червня 2018 року </w:t>
      </w:r>
      <w:r w:rsidR="00676FD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40F4A" w:rsidRPr="00107AF8">
        <w:rPr>
          <w:rFonts w:ascii="Times New Roman" w:hAnsi="Times New Roman" w:cs="Times New Roman"/>
          <w:sz w:val="28"/>
          <w:szCs w:val="28"/>
          <w:lang w:val="uk-UA"/>
        </w:rPr>
        <w:t>34-у/2018).</w:t>
      </w:r>
    </w:p>
    <w:p w14:paraId="576AF3AF" w14:textId="77777777" w:rsidR="00676FD8" w:rsidRDefault="00D42E56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92803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аналізу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981" w:rsidRPr="00107AF8">
        <w:rPr>
          <w:rFonts w:ascii="Times New Roman" w:hAnsi="Times New Roman" w:cs="Times New Roman"/>
          <w:sz w:val="28"/>
          <w:szCs w:val="28"/>
          <w:lang w:val="uk-UA"/>
        </w:rPr>
        <w:t>конституційної скарги та долучених до неї матеріалів убачається, що автор клопотання</w:t>
      </w:r>
      <w:r w:rsidR="0048793A" w:rsidRPr="00107A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A5A35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фактично висловив незгоду </w:t>
      </w:r>
      <w:r w:rsidR="00557169" w:rsidRPr="00107AF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8793A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відсутністю </w:t>
      </w:r>
      <w:r w:rsidR="007D5909" w:rsidRPr="00107AF8">
        <w:rPr>
          <w:rFonts w:ascii="Times New Roman" w:hAnsi="Times New Roman" w:cs="Times New Roman"/>
          <w:sz w:val="28"/>
          <w:szCs w:val="28"/>
          <w:lang w:val="uk-UA"/>
        </w:rPr>
        <w:t>права</w:t>
      </w:r>
      <w:r w:rsidR="0048793A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7F1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8793A" w:rsidRPr="00107AF8">
        <w:rPr>
          <w:rFonts w:ascii="Times New Roman" w:hAnsi="Times New Roman" w:cs="Times New Roman"/>
          <w:sz w:val="28"/>
          <w:szCs w:val="28"/>
          <w:lang w:val="uk-UA"/>
        </w:rPr>
        <w:t>оскарження в апеляційному порядку ухвали суду про обрання щодо особи або продовження дії запобіжного заходу у вигляді домашнього арешту, постановленої</w:t>
      </w:r>
      <w:r w:rsidR="00676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93A" w:rsidRPr="00107AF8">
        <w:rPr>
          <w:rFonts w:ascii="Times New Roman" w:hAnsi="Times New Roman" w:cs="Times New Roman"/>
          <w:sz w:val="28"/>
          <w:szCs w:val="28"/>
          <w:lang w:val="uk-UA"/>
        </w:rPr>
        <w:t>під час судового провадження в суді першої інстанції.</w:t>
      </w:r>
    </w:p>
    <w:p w14:paraId="74829B44" w14:textId="001F9A31" w:rsidR="00592B2F" w:rsidRPr="00107AF8" w:rsidRDefault="00592B2F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F86FB6">
        <w:rPr>
          <w:rFonts w:ascii="Times New Roman" w:hAnsi="Times New Roman" w:cs="Times New Roman"/>
          <w:sz w:val="28"/>
          <w:szCs w:val="28"/>
          <w:lang w:val="uk-UA"/>
        </w:rPr>
        <w:t>субʼєкт права на конституційну скаргу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не дотримав вимог пункту 6 частини другої</w:t>
      </w:r>
      <w:r w:rsidR="00F86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статті 55 Закону України „Про Конституційний Суд України“, що є підставою для відмови у відкритті конституційного провадження у справі згідно з</w:t>
      </w:r>
      <w:r w:rsidR="00F86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пун</w:t>
      </w:r>
      <w:r w:rsidR="0053434E" w:rsidRPr="00107AF8">
        <w:rPr>
          <w:rFonts w:ascii="Times New Roman" w:hAnsi="Times New Roman" w:cs="Times New Roman"/>
          <w:sz w:val="28"/>
          <w:szCs w:val="28"/>
          <w:lang w:val="uk-UA"/>
        </w:rPr>
        <w:t>ктом 4 статті 62 цього з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акону – неприйнятність конституційної скарги.</w:t>
      </w:r>
    </w:p>
    <w:p w14:paraId="5BEC4F70" w14:textId="77777777" w:rsidR="0048793A" w:rsidRPr="00107AF8" w:rsidRDefault="0048793A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AF6A9E" w14:textId="7F9FCDFD" w:rsidR="00592B2F" w:rsidRPr="00107AF8" w:rsidRDefault="00592B2F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107AF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75BBA69C" w14:textId="77777777" w:rsidR="00592B2F" w:rsidRPr="00107AF8" w:rsidRDefault="00592B2F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A0DA50" w14:textId="6657B1BF" w:rsidR="00592B2F" w:rsidRPr="00107AF8" w:rsidRDefault="00592B2F" w:rsidP="00107A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14:paraId="42C43A2E" w14:textId="77777777" w:rsidR="00107AF8" w:rsidRDefault="00107AF8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A0DE51" w14:textId="47487BDA" w:rsidR="00592B2F" w:rsidRPr="00107AF8" w:rsidRDefault="00592B2F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F8167B" w:rsidRPr="00107AF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8167B" w:rsidRPr="00107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идорова Владислава Олександровича щодо відповідності </w:t>
      </w:r>
      <w:r w:rsidR="00F8167B" w:rsidRPr="00107AF8">
        <w:rPr>
          <w:rFonts w:ascii="Times New Roman" w:hAnsi="Times New Roman" w:cs="Times New Roman"/>
          <w:sz w:val="28"/>
          <w:szCs w:val="28"/>
          <w:lang w:val="uk-UA"/>
        </w:rPr>
        <w:t>Конституції України (конституційності) положень частини другої статті 392 Кримінального процесуального кодексу України</w:t>
      </w:r>
      <w:r w:rsidR="00043EF3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на підставі пункт</w:t>
      </w:r>
      <w:r w:rsidR="00D946D3" w:rsidRPr="00107AF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br/>
        <w:t>статті 62 Закону України „Про Конституційний Суд України“ –</w:t>
      </w:r>
      <w:r w:rsidR="00D946D3" w:rsidRPr="00107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AF8">
        <w:rPr>
          <w:rFonts w:ascii="Times New Roman" w:hAnsi="Times New Roman" w:cs="Times New Roman"/>
          <w:sz w:val="28"/>
          <w:szCs w:val="28"/>
          <w:lang w:val="uk-UA"/>
        </w:rPr>
        <w:t>неприйнятність конституційної скарги.</w:t>
      </w:r>
    </w:p>
    <w:p w14:paraId="0AE5C118" w14:textId="77777777" w:rsidR="00D2089D" w:rsidRPr="00107AF8" w:rsidRDefault="00D2089D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7D92EF" w14:textId="1F293512" w:rsidR="00592B2F" w:rsidRPr="00107AF8" w:rsidRDefault="00D2089D" w:rsidP="00107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A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2B2F" w:rsidRPr="00107AF8">
        <w:rPr>
          <w:rFonts w:ascii="Times New Roman" w:hAnsi="Times New Roman" w:cs="Times New Roman"/>
          <w:sz w:val="28"/>
          <w:szCs w:val="28"/>
          <w:lang w:val="uk-UA"/>
        </w:rPr>
        <w:t>. Ухвала є остаточною.</w:t>
      </w:r>
    </w:p>
    <w:p w14:paraId="607A9591" w14:textId="66B096EA" w:rsidR="00592B2F" w:rsidRDefault="00592B2F" w:rsidP="00107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9A798F" w14:textId="3D554140" w:rsidR="00107AF8" w:rsidRDefault="00107AF8" w:rsidP="00107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B4F84A" w14:textId="77777777" w:rsidR="00107AF8" w:rsidRDefault="00107AF8" w:rsidP="00107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838C08" w14:textId="77777777" w:rsidR="00CB725D" w:rsidRPr="00D65E73" w:rsidRDefault="00CB725D" w:rsidP="00CB725D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D65E7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Друга колегія суддів</w:t>
      </w:r>
    </w:p>
    <w:p w14:paraId="049FF257" w14:textId="77777777" w:rsidR="00CB725D" w:rsidRPr="00D65E73" w:rsidRDefault="00CB725D" w:rsidP="00CB725D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D65E7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Першого сенату</w:t>
      </w:r>
    </w:p>
    <w:p w14:paraId="5AFAF967" w14:textId="0720A882" w:rsidR="00107AF8" w:rsidRPr="00107AF8" w:rsidRDefault="00CB725D" w:rsidP="00CB725D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5E7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Конституційного Суду України</w:t>
      </w:r>
    </w:p>
    <w:sectPr w:rsidR="00107AF8" w:rsidRPr="00107AF8" w:rsidSect="00107AF8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6D2A6" w14:textId="77777777" w:rsidR="00FE7D1E" w:rsidRDefault="00FE7D1E" w:rsidP="00D037EB">
      <w:pPr>
        <w:spacing w:after="0" w:line="240" w:lineRule="auto"/>
      </w:pPr>
      <w:r>
        <w:separator/>
      </w:r>
    </w:p>
  </w:endnote>
  <w:endnote w:type="continuationSeparator" w:id="0">
    <w:p w14:paraId="2800E8DB" w14:textId="77777777" w:rsidR="00FE7D1E" w:rsidRDefault="00FE7D1E" w:rsidP="00D0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3DD8" w14:textId="0535039C" w:rsidR="00107AF8" w:rsidRPr="00107AF8" w:rsidRDefault="00107AF8">
    <w:pPr>
      <w:pStyle w:val="a5"/>
      <w:rPr>
        <w:rFonts w:ascii="Times New Roman" w:hAnsi="Times New Roman" w:cs="Times New Roman"/>
        <w:sz w:val="10"/>
        <w:szCs w:val="10"/>
      </w:rPr>
    </w:pPr>
    <w:r w:rsidRPr="00107AF8">
      <w:rPr>
        <w:rFonts w:ascii="Times New Roman" w:hAnsi="Times New Roman" w:cs="Times New Roman"/>
        <w:sz w:val="10"/>
        <w:szCs w:val="10"/>
      </w:rPr>
      <w:fldChar w:fldCharType="begin"/>
    </w:r>
    <w:r w:rsidRPr="00107AF8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107AF8">
      <w:rPr>
        <w:rFonts w:ascii="Times New Roman" w:hAnsi="Times New Roman" w:cs="Times New Roman"/>
        <w:sz w:val="10"/>
        <w:szCs w:val="10"/>
      </w:rPr>
      <w:fldChar w:fldCharType="separate"/>
    </w:r>
    <w:r w:rsidR="00CB725D">
      <w:rPr>
        <w:rFonts w:ascii="Times New Roman" w:hAnsi="Times New Roman" w:cs="Times New Roman"/>
        <w:noProof/>
        <w:sz w:val="10"/>
        <w:szCs w:val="10"/>
        <w:lang w:val="uk-UA"/>
      </w:rPr>
      <w:t>G:\2022\Suddi\I senat\II koleg\22.docx</w:t>
    </w:r>
    <w:r w:rsidRPr="00107AF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DD05" w14:textId="474CF5E0" w:rsidR="00107AF8" w:rsidRPr="00107AF8" w:rsidRDefault="00107AF8">
    <w:pPr>
      <w:pStyle w:val="a5"/>
      <w:rPr>
        <w:rFonts w:ascii="Times New Roman" w:hAnsi="Times New Roman" w:cs="Times New Roman"/>
        <w:sz w:val="10"/>
        <w:szCs w:val="10"/>
      </w:rPr>
    </w:pPr>
    <w:r w:rsidRPr="00107AF8">
      <w:rPr>
        <w:rFonts w:ascii="Times New Roman" w:hAnsi="Times New Roman" w:cs="Times New Roman"/>
        <w:sz w:val="10"/>
        <w:szCs w:val="10"/>
      </w:rPr>
      <w:fldChar w:fldCharType="begin"/>
    </w:r>
    <w:r w:rsidRPr="00107AF8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107AF8">
      <w:rPr>
        <w:rFonts w:ascii="Times New Roman" w:hAnsi="Times New Roman" w:cs="Times New Roman"/>
        <w:sz w:val="10"/>
        <w:szCs w:val="10"/>
      </w:rPr>
      <w:fldChar w:fldCharType="separate"/>
    </w:r>
    <w:r w:rsidR="00CB725D">
      <w:rPr>
        <w:rFonts w:ascii="Times New Roman" w:hAnsi="Times New Roman" w:cs="Times New Roman"/>
        <w:noProof/>
        <w:sz w:val="10"/>
        <w:szCs w:val="10"/>
        <w:lang w:val="uk-UA"/>
      </w:rPr>
      <w:t>G:\2022\Suddi\I senat\II koleg\22.docx</w:t>
    </w:r>
    <w:r w:rsidRPr="00107AF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9A36C" w14:textId="77777777" w:rsidR="00FE7D1E" w:rsidRDefault="00FE7D1E" w:rsidP="00D037EB">
      <w:pPr>
        <w:spacing w:after="0" w:line="240" w:lineRule="auto"/>
      </w:pPr>
      <w:r>
        <w:separator/>
      </w:r>
    </w:p>
  </w:footnote>
  <w:footnote w:type="continuationSeparator" w:id="0">
    <w:p w14:paraId="76881E6A" w14:textId="77777777" w:rsidR="00FE7D1E" w:rsidRDefault="00FE7D1E" w:rsidP="00D0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10FB827" w14:textId="3B33E742" w:rsidR="00395B78" w:rsidRPr="00A06B54" w:rsidRDefault="00210DCD" w:rsidP="00A06B5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6FD8" w:rsidRPr="00676FD8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670E"/>
    <w:multiLevelType w:val="hybridMultilevel"/>
    <w:tmpl w:val="F6664918"/>
    <w:lvl w:ilvl="0" w:tplc="4D843EC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BA478C"/>
    <w:multiLevelType w:val="hybridMultilevel"/>
    <w:tmpl w:val="08C6E8EA"/>
    <w:lvl w:ilvl="0" w:tplc="7FEE556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1B0EC3"/>
    <w:multiLevelType w:val="hybridMultilevel"/>
    <w:tmpl w:val="A4027426"/>
    <w:lvl w:ilvl="0" w:tplc="57C2FF4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12"/>
    <w:rsid w:val="00013705"/>
    <w:rsid w:val="00030730"/>
    <w:rsid w:val="00036006"/>
    <w:rsid w:val="00043EF3"/>
    <w:rsid w:val="00054390"/>
    <w:rsid w:val="0008113E"/>
    <w:rsid w:val="00086BA8"/>
    <w:rsid w:val="000926E1"/>
    <w:rsid w:val="00093CE5"/>
    <w:rsid w:val="000A0388"/>
    <w:rsid w:val="000A1CAD"/>
    <w:rsid w:val="000B7026"/>
    <w:rsid w:val="000B71AC"/>
    <w:rsid w:val="000C295E"/>
    <w:rsid w:val="000E5074"/>
    <w:rsid w:val="000E513E"/>
    <w:rsid w:val="00107AF8"/>
    <w:rsid w:val="001102F8"/>
    <w:rsid w:val="00162947"/>
    <w:rsid w:val="00194BCD"/>
    <w:rsid w:val="001976E2"/>
    <w:rsid w:val="001B2374"/>
    <w:rsid w:val="001B4C77"/>
    <w:rsid w:val="002106B7"/>
    <w:rsid w:val="00210DCD"/>
    <w:rsid w:val="00242A47"/>
    <w:rsid w:val="00245E6C"/>
    <w:rsid w:val="0026218A"/>
    <w:rsid w:val="00266CBB"/>
    <w:rsid w:val="002750ED"/>
    <w:rsid w:val="002A2E8A"/>
    <w:rsid w:val="002A4EB2"/>
    <w:rsid w:val="002B0751"/>
    <w:rsid w:val="002B2C94"/>
    <w:rsid w:val="002B5672"/>
    <w:rsid w:val="002C5911"/>
    <w:rsid w:val="002D2E57"/>
    <w:rsid w:val="002E4234"/>
    <w:rsid w:val="002F1DB5"/>
    <w:rsid w:val="002F369C"/>
    <w:rsid w:val="003119BB"/>
    <w:rsid w:val="00320C81"/>
    <w:rsid w:val="00321D8C"/>
    <w:rsid w:val="00331981"/>
    <w:rsid w:val="00331B48"/>
    <w:rsid w:val="00333972"/>
    <w:rsid w:val="003362D5"/>
    <w:rsid w:val="00396D3B"/>
    <w:rsid w:val="00396DDB"/>
    <w:rsid w:val="003A5A35"/>
    <w:rsid w:val="003A6FE6"/>
    <w:rsid w:val="003B1A66"/>
    <w:rsid w:val="003B4A28"/>
    <w:rsid w:val="003C7218"/>
    <w:rsid w:val="003D598F"/>
    <w:rsid w:val="003E4011"/>
    <w:rsid w:val="003F2E02"/>
    <w:rsid w:val="003F6662"/>
    <w:rsid w:val="004451DF"/>
    <w:rsid w:val="00454943"/>
    <w:rsid w:val="0045683C"/>
    <w:rsid w:val="00457C9F"/>
    <w:rsid w:val="0047234D"/>
    <w:rsid w:val="00475931"/>
    <w:rsid w:val="0048793A"/>
    <w:rsid w:val="004979D7"/>
    <w:rsid w:val="004E0412"/>
    <w:rsid w:val="0053434E"/>
    <w:rsid w:val="005404FE"/>
    <w:rsid w:val="00550EF9"/>
    <w:rsid w:val="00552AFF"/>
    <w:rsid w:val="00557169"/>
    <w:rsid w:val="005574A6"/>
    <w:rsid w:val="00592B2F"/>
    <w:rsid w:val="005A2368"/>
    <w:rsid w:val="005A2A71"/>
    <w:rsid w:val="005A6202"/>
    <w:rsid w:val="005C032C"/>
    <w:rsid w:val="00605325"/>
    <w:rsid w:val="00626F4C"/>
    <w:rsid w:val="00636C53"/>
    <w:rsid w:val="006502D3"/>
    <w:rsid w:val="00662DEE"/>
    <w:rsid w:val="00663999"/>
    <w:rsid w:val="00676FD8"/>
    <w:rsid w:val="006A3015"/>
    <w:rsid w:val="006C3073"/>
    <w:rsid w:val="006C50B8"/>
    <w:rsid w:val="006C65C7"/>
    <w:rsid w:val="006E04A3"/>
    <w:rsid w:val="006E48DA"/>
    <w:rsid w:val="00740F4A"/>
    <w:rsid w:val="00746455"/>
    <w:rsid w:val="00755BE1"/>
    <w:rsid w:val="007636E9"/>
    <w:rsid w:val="00784617"/>
    <w:rsid w:val="00784AB8"/>
    <w:rsid w:val="00790F71"/>
    <w:rsid w:val="007D0898"/>
    <w:rsid w:val="007D1259"/>
    <w:rsid w:val="007D5909"/>
    <w:rsid w:val="00811B38"/>
    <w:rsid w:val="00817451"/>
    <w:rsid w:val="00822BF2"/>
    <w:rsid w:val="00840B07"/>
    <w:rsid w:val="008453A6"/>
    <w:rsid w:val="00861938"/>
    <w:rsid w:val="00862209"/>
    <w:rsid w:val="00876418"/>
    <w:rsid w:val="008905F7"/>
    <w:rsid w:val="0089367F"/>
    <w:rsid w:val="008A53F9"/>
    <w:rsid w:val="008C1FF2"/>
    <w:rsid w:val="008E1940"/>
    <w:rsid w:val="008F0752"/>
    <w:rsid w:val="00906880"/>
    <w:rsid w:val="00924300"/>
    <w:rsid w:val="00932990"/>
    <w:rsid w:val="00962419"/>
    <w:rsid w:val="00965381"/>
    <w:rsid w:val="0098787F"/>
    <w:rsid w:val="00991B57"/>
    <w:rsid w:val="00992803"/>
    <w:rsid w:val="009A7BE5"/>
    <w:rsid w:val="009B27FF"/>
    <w:rsid w:val="009B617C"/>
    <w:rsid w:val="009F1F11"/>
    <w:rsid w:val="009F6AB0"/>
    <w:rsid w:val="00A03F3D"/>
    <w:rsid w:val="00A53546"/>
    <w:rsid w:val="00A542FD"/>
    <w:rsid w:val="00A602DB"/>
    <w:rsid w:val="00A75641"/>
    <w:rsid w:val="00A90408"/>
    <w:rsid w:val="00A911D8"/>
    <w:rsid w:val="00A93C74"/>
    <w:rsid w:val="00AB0E3C"/>
    <w:rsid w:val="00AB27CC"/>
    <w:rsid w:val="00AB4CB8"/>
    <w:rsid w:val="00AD3028"/>
    <w:rsid w:val="00B1499A"/>
    <w:rsid w:val="00B860E0"/>
    <w:rsid w:val="00BA537E"/>
    <w:rsid w:val="00BA781F"/>
    <w:rsid w:val="00BB24A0"/>
    <w:rsid w:val="00BD20BC"/>
    <w:rsid w:val="00BF292F"/>
    <w:rsid w:val="00C04962"/>
    <w:rsid w:val="00C31440"/>
    <w:rsid w:val="00C70609"/>
    <w:rsid w:val="00C8118C"/>
    <w:rsid w:val="00CB4084"/>
    <w:rsid w:val="00CB4D37"/>
    <w:rsid w:val="00CB725D"/>
    <w:rsid w:val="00CE13B9"/>
    <w:rsid w:val="00CF2845"/>
    <w:rsid w:val="00D037EB"/>
    <w:rsid w:val="00D155C3"/>
    <w:rsid w:val="00D2089D"/>
    <w:rsid w:val="00D26380"/>
    <w:rsid w:val="00D42E56"/>
    <w:rsid w:val="00D73309"/>
    <w:rsid w:val="00D838FE"/>
    <w:rsid w:val="00D946D3"/>
    <w:rsid w:val="00DA1C6D"/>
    <w:rsid w:val="00DA5FC4"/>
    <w:rsid w:val="00DB3682"/>
    <w:rsid w:val="00DB36BD"/>
    <w:rsid w:val="00DB4DAB"/>
    <w:rsid w:val="00DC68B9"/>
    <w:rsid w:val="00DD4C00"/>
    <w:rsid w:val="00DD6ABD"/>
    <w:rsid w:val="00DE1F2E"/>
    <w:rsid w:val="00DE77FE"/>
    <w:rsid w:val="00E024BB"/>
    <w:rsid w:val="00E0572A"/>
    <w:rsid w:val="00E057F1"/>
    <w:rsid w:val="00EA44DA"/>
    <w:rsid w:val="00EB540D"/>
    <w:rsid w:val="00EC7A9E"/>
    <w:rsid w:val="00ED2454"/>
    <w:rsid w:val="00EF196E"/>
    <w:rsid w:val="00F07698"/>
    <w:rsid w:val="00F16A1B"/>
    <w:rsid w:val="00F43918"/>
    <w:rsid w:val="00F50063"/>
    <w:rsid w:val="00F572A5"/>
    <w:rsid w:val="00F8167B"/>
    <w:rsid w:val="00F86FB6"/>
    <w:rsid w:val="00F90F1E"/>
    <w:rsid w:val="00FA0CAB"/>
    <w:rsid w:val="00FA274F"/>
    <w:rsid w:val="00FC25AD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A3B0"/>
  <w15:chartTrackingRefBased/>
  <w15:docId w15:val="{6F43B73C-EF7B-4E60-9F7E-DC98401A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81"/>
    <w:rPr>
      <w:lang w:val="en-US"/>
    </w:rPr>
  </w:style>
  <w:style w:type="paragraph" w:styleId="1">
    <w:name w:val="heading 1"/>
    <w:basedOn w:val="a"/>
    <w:next w:val="a"/>
    <w:link w:val="10"/>
    <w:qFormat/>
    <w:rsid w:val="00107AF8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19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331981"/>
    <w:rPr>
      <w:lang w:val="en-US"/>
    </w:rPr>
  </w:style>
  <w:style w:type="paragraph" w:styleId="a5">
    <w:name w:val="footer"/>
    <w:basedOn w:val="a"/>
    <w:link w:val="a6"/>
    <w:uiPriority w:val="99"/>
    <w:unhideWhenUsed/>
    <w:rsid w:val="003319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31981"/>
    <w:rPr>
      <w:lang w:val="en-US"/>
    </w:rPr>
  </w:style>
  <w:style w:type="paragraph" w:styleId="a7">
    <w:name w:val="List Paragraph"/>
    <w:basedOn w:val="a"/>
    <w:uiPriority w:val="34"/>
    <w:qFormat/>
    <w:rsid w:val="00E024BB"/>
    <w:pPr>
      <w:ind w:left="720"/>
      <w:contextualSpacing/>
    </w:pPr>
  </w:style>
  <w:style w:type="paragraph" w:customStyle="1" w:styleId="rvps2">
    <w:name w:val="rvps2"/>
    <w:basedOn w:val="a"/>
    <w:rsid w:val="00D0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D037EB"/>
  </w:style>
  <w:style w:type="character" w:styleId="a8">
    <w:name w:val="Hyperlink"/>
    <w:basedOn w:val="a0"/>
    <w:uiPriority w:val="99"/>
    <w:semiHidden/>
    <w:unhideWhenUsed/>
    <w:rsid w:val="00D037EB"/>
    <w:rPr>
      <w:color w:val="0000FF"/>
      <w:u w:val="single"/>
    </w:rPr>
  </w:style>
  <w:style w:type="character" w:customStyle="1" w:styleId="rvts11">
    <w:name w:val="rvts11"/>
    <w:basedOn w:val="a0"/>
    <w:rsid w:val="00D037EB"/>
  </w:style>
  <w:style w:type="character" w:customStyle="1" w:styleId="rvts46">
    <w:name w:val="rvts46"/>
    <w:basedOn w:val="a0"/>
    <w:rsid w:val="00D037EB"/>
  </w:style>
  <w:style w:type="paragraph" w:styleId="a9">
    <w:name w:val="footnote text"/>
    <w:basedOn w:val="a"/>
    <w:link w:val="aa"/>
    <w:uiPriority w:val="99"/>
    <w:semiHidden/>
    <w:unhideWhenUsed/>
    <w:rsid w:val="00D037EB"/>
    <w:pPr>
      <w:spacing w:after="0" w:line="240" w:lineRule="auto"/>
    </w:pPr>
    <w:rPr>
      <w:sz w:val="20"/>
      <w:szCs w:val="20"/>
      <w:lang w:val="uk-UA"/>
    </w:rPr>
  </w:style>
  <w:style w:type="character" w:customStyle="1" w:styleId="aa">
    <w:name w:val="Текст виноски Знак"/>
    <w:basedOn w:val="a0"/>
    <w:link w:val="a9"/>
    <w:uiPriority w:val="99"/>
    <w:semiHidden/>
    <w:rsid w:val="00D037E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037E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B5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2B5672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107A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6110</Words>
  <Characters>3484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Раданович</dc:creator>
  <cp:keywords/>
  <dc:description/>
  <cp:lastModifiedBy>Віктор В. Чередниченко</cp:lastModifiedBy>
  <cp:revision>2</cp:revision>
  <cp:lastPrinted>2022-06-21T08:57:00Z</cp:lastPrinted>
  <dcterms:created xsi:type="dcterms:W3CDTF">2023-08-30T07:14:00Z</dcterms:created>
  <dcterms:modified xsi:type="dcterms:W3CDTF">2023-08-30T07:14:00Z</dcterms:modified>
</cp:coreProperties>
</file>