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6ACB" w14:textId="77777777" w:rsidR="00C10D32" w:rsidRDefault="00C10D32" w:rsidP="00F8203C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7DB7A66" w14:textId="77777777" w:rsidR="00C10D32" w:rsidRDefault="00C10D32" w:rsidP="00F8203C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030B4D1" w14:textId="77777777" w:rsidR="00C10D32" w:rsidRDefault="00C10D32" w:rsidP="00F8203C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8D47DCD" w14:textId="77777777" w:rsidR="00C10D32" w:rsidRDefault="00C10D32" w:rsidP="00F8203C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37C7A" w14:textId="77777777" w:rsidR="00C10D32" w:rsidRDefault="00C10D32" w:rsidP="00F8203C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236153C" w14:textId="77777777" w:rsidR="00C10D32" w:rsidRDefault="00C10D32" w:rsidP="00F8203C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591F8D9" w14:textId="77777777" w:rsidR="00C10D32" w:rsidRDefault="00C10D32" w:rsidP="00F8203C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7B91416" w14:textId="67E77575" w:rsidR="00946509" w:rsidRPr="00F8203C" w:rsidRDefault="009F2674" w:rsidP="00F8203C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946509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 відмову у відкрит</w:t>
      </w:r>
      <w:r w:rsidR="002B288F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</w:t>
      </w:r>
      <w:r w:rsidR="00946509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конституційного провадження у справі за конституційною скаргою </w:t>
      </w:r>
      <w:r w:rsidR="007D5FFD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Товариства з обмеженою відповідальністю </w:t>
      </w:r>
      <w:r w:rsidR="00BC6F0D" w:rsidRPr="00F8203C">
        <w:rPr>
          <w:rFonts w:ascii="Times New Roman" w:eastAsia="HiddenHorzOCR" w:hAnsi="Times New Roman" w:cs="Times New Roman"/>
          <w:b/>
          <w:sz w:val="28"/>
          <w:szCs w:val="28"/>
        </w:rPr>
        <w:t>„</w:t>
      </w:r>
      <w:r w:rsidR="007D5FFD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Механічно-</w:t>
      </w:r>
      <w:r w:rsidR="002B288F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ливарний</w:t>
      </w:r>
      <w:r w:rsidR="005B7645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D5FFD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завод</w:t>
      </w:r>
      <w:r w:rsidR="00BC6F0D" w:rsidRPr="00F8203C">
        <w:rPr>
          <w:rFonts w:ascii="Times New Roman" w:hAnsi="Times New Roman" w:cs="Times New Roman"/>
          <w:b/>
          <w:sz w:val="28"/>
          <w:szCs w:val="28"/>
        </w:rPr>
        <w:t>“</w:t>
      </w:r>
      <w:r w:rsidR="007D5FFD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</w:t>
      </w:r>
      <w:r w:rsid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Конституці</w:t>
      </w:r>
      <w:r w:rsidR="00AB1C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ї</w:t>
      </w:r>
      <w:r w:rsid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7D5FFD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Укра</w:t>
      </w:r>
      <w:r w:rsidR="00AB1C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ї</w:t>
      </w:r>
      <w:r w:rsidR="007D5FFD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5B7645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 (конституці</w:t>
      </w:r>
      <w:r w:rsidR="00AB1C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5B7645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ності) частини п’ятої</w:t>
      </w:r>
      <w:r w:rsidR="003855A1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статті 13 Закону Укра</w:t>
      </w:r>
      <w:r w:rsidR="00AB1C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ї</w:t>
      </w:r>
      <w:r w:rsidR="003855A1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ни </w:t>
      </w:r>
      <w:r w:rsid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3855A1" w:rsidRPr="00F8203C">
        <w:rPr>
          <w:rFonts w:ascii="Times New Roman" w:eastAsia="HiddenHorzOCR" w:hAnsi="Times New Roman" w:cs="Times New Roman"/>
          <w:b/>
          <w:sz w:val="28"/>
          <w:szCs w:val="28"/>
        </w:rPr>
        <w:t>„</w:t>
      </w:r>
      <w:r w:rsidR="007D5FFD"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валюту і валютні операці</w:t>
      </w:r>
      <w:r w:rsidR="00AB1C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ї</w:t>
      </w:r>
      <w:r w:rsidR="003855A1" w:rsidRPr="00F8203C">
        <w:rPr>
          <w:rFonts w:ascii="Times New Roman" w:hAnsi="Times New Roman" w:cs="Times New Roman"/>
          <w:b/>
          <w:sz w:val="28"/>
          <w:szCs w:val="28"/>
        </w:rPr>
        <w:t>“</w:t>
      </w:r>
    </w:p>
    <w:p w14:paraId="71CFA112" w14:textId="77777777" w:rsidR="007D5FFD" w:rsidRPr="00F8203C" w:rsidRDefault="007D5FFD" w:rsidP="00F820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54C33F2" w14:textId="792AF91E" w:rsidR="00567192" w:rsidRPr="00F8203C" w:rsidRDefault="00946509" w:rsidP="00F8203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К и ї в</w:t>
      </w:r>
      <w:r w:rsid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567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567192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9F2674">
        <w:rPr>
          <w:rFonts w:ascii="Times New Roman" w:eastAsia="Times New Roman" w:hAnsi="Times New Roman" w:cs="Times New Roman"/>
          <w:sz w:val="28"/>
          <w:szCs w:val="28"/>
          <w:lang w:eastAsia="uk-UA"/>
        </w:rPr>
        <w:t>66</w:t>
      </w:r>
      <w:r w:rsidR="00567192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/2023(</w:t>
      </w:r>
      <w:r w:rsidR="009F2674">
        <w:rPr>
          <w:rFonts w:ascii="Times New Roman" w:eastAsia="Times New Roman" w:hAnsi="Times New Roman" w:cs="Times New Roman"/>
          <w:sz w:val="28"/>
          <w:szCs w:val="28"/>
          <w:lang w:eastAsia="uk-UA"/>
        </w:rPr>
        <w:t>137</w:t>
      </w:r>
      <w:r w:rsidR="00567192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/23)</w:t>
      </w:r>
    </w:p>
    <w:p w14:paraId="361B5C5D" w14:textId="0053AD47" w:rsidR="00946509" w:rsidRPr="00F8203C" w:rsidRDefault="00C10D32" w:rsidP="00F8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11 травня</w:t>
      </w:r>
      <w:r w:rsid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6509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46509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CB150FC" w14:textId="2AFE109B" w:rsidR="002B288F" w:rsidRPr="00F8203C" w:rsidRDefault="00567D25" w:rsidP="00F8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D95717">
        <w:rPr>
          <w:rFonts w:ascii="Times New Roman" w:eastAsia="Times New Roman" w:hAnsi="Times New Roman" w:cs="Times New Roman"/>
          <w:sz w:val="28"/>
          <w:szCs w:val="28"/>
          <w:lang w:eastAsia="uk-UA"/>
        </w:rPr>
        <w:t>75</w:t>
      </w:r>
      <w:r w:rsidR="00E60D2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F267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232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9F267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60D2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3232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bookmarkEnd w:id="0"/>
      <w:r w:rsidR="003232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/2023</w:t>
      </w:r>
    </w:p>
    <w:p w14:paraId="4BF9CA91" w14:textId="77777777" w:rsidR="005B7645" w:rsidRPr="00F8203C" w:rsidRDefault="005B7645" w:rsidP="00F820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8B9529" w14:textId="77777777" w:rsidR="009F2674" w:rsidRPr="009F2674" w:rsidRDefault="009F2674" w:rsidP="00C10D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74">
        <w:rPr>
          <w:rFonts w:ascii="Times New Roman" w:eastAsia="Calibri" w:hAnsi="Times New Roman" w:cs="Times New Roman"/>
          <w:sz w:val="28"/>
          <w:szCs w:val="28"/>
        </w:rPr>
        <w:t>Третя колегія суддів Другого сенату Конституційного Суду України</w:t>
      </w:r>
      <w:r w:rsidRPr="009F2674">
        <w:rPr>
          <w:rFonts w:ascii="Times New Roman" w:eastAsia="Calibri" w:hAnsi="Times New Roman" w:cs="Times New Roman"/>
          <w:sz w:val="28"/>
          <w:szCs w:val="28"/>
        </w:rPr>
        <w:br/>
        <w:t>у складі:</w:t>
      </w:r>
    </w:p>
    <w:p w14:paraId="6FE62C8B" w14:textId="77777777" w:rsidR="009F2674" w:rsidRPr="009F2674" w:rsidRDefault="009F2674" w:rsidP="00C10D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47CB00" w14:textId="77777777" w:rsidR="009F2674" w:rsidRPr="009F2674" w:rsidRDefault="009F2674" w:rsidP="00C10D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74">
        <w:rPr>
          <w:rFonts w:ascii="Times New Roman" w:eastAsia="Calibri" w:hAnsi="Times New Roman" w:cs="Times New Roman"/>
          <w:sz w:val="28"/>
          <w:szCs w:val="28"/>
        </w:rPr>
        <w:t>Первомайський Олег Олексійович (голова засідання, доповідач),</w:t>
      </w:r>
    </w:p>
    <w:p w14:paraId="1943BE9B" w14:textId="77777777" w:rsidR="009F2674" w:rsidRPr="009F2674" w:rsidRDefault="009F2674" w:rsidP="00C10D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74">
        <w:rPr>
          <w:rFonts w:ascii="Times New Roman" w:eastAsia="Calibri" w:hAnsi="Times New Roman" w:cs="Times New Roman"/>
          <w:sz w:val="28"/>
          <w:szCs w:val="28"/>
        </w:rPr>
        <w:t>Городовенко Віктор Валентинович,</w:t>
      </w:r>
    </w:p>
    <w:p w14:paraId="56F400AC" w14:textId="77777777" w:rsidR="009F2674" w:rsidRPr="009F2674" w:rsidRDefault="009F2674" w:rsidP="00C10D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674">
        <w:rPr>
          <w:rFonts w:ascii="Times New Roman" w:eastAsia="Calibri" w:hAnsi="Times New Roman" w:cs="Times New Roman"/>
          <w:sz w:val="28"/>
          <w:szCs w:val="28"/>
        </w:rPr>
        <w:t>Юровська Галина Валентинівна,</w:t>
      </w:r>
    </w:p>
    <w:p w14:paraId="0B0A9E9A" w14:textId="77777777" w:rsidR="00946509" w:rsidRPr="00F8203C" w:rsidRDefault="00946509" w:rsidP="00C10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E4DC1D" w14:textId="77777777" w:rsidR="00567D25" w:rsidRDefault="00946509" w:rsidP="00C10D32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Товариства з обмеженою відповідальністю </w:t>
      </w:r>
      <w:r w:rsidR="00BF4CB8" w:rsidRPr="00F8203C">
        <w:rPr>
          <w:rFonts w:ascii="Times New Roman" w:eastAsia="HiddenHorzOCR" w:hAnsi="Times New Roman" w:cs="Times New Roman"/>
          <w:sz w:val="28"/>
          <w:szCs w:val="28"/>
        </w:rPr>
        <w:t>„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Механічно-ливарни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завод</w:t>
      </w:r>
      <w:r w:rsidR="00BF4CB8" w:rsidRPr="00F8203C">
        <w:rPr>
          <w:rFonts w:ascii="Times New Roman" w:hAnsi="Times New Roman" w:cs="Times New Roman"/>
          <w:sz w:val="28"/>
          <w:szCs w:val="28"/>
        </w:rPr>
        <w:t>“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ни (конституці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ності) частини п’ятої статті 13 Закону Укра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 </w:t>
      </w:r>
      <w:r w:rsidR="00BF4CB8" w:rsidRPr="00F8203C">
        <w:rPr>
          <w:rFonts w:ascii="Times New Roman" w:eastAsia="HiddenHorzOCR" w:hAnsi="Times New Roman" w:cs="Times New Roman"/>
          <w:sz w:val="28"/>
          <w:szCs w:val="28"/>
        </w:rPr>
        <w:t>„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валюту і валютні операці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BF4CB8" w:rsidRPr="00F8203C">
        <w:rPr>
          <w:rFonts w:ascii="Times New Roman" w:hAnsi="Times New Roman" w:cs="Times New Roman"/>
          <w:sz w:val="28"/>
          <w:szCs w:val="28"/>
        </w:rPr>
        <w:t>“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21 червня 2018 року </w:t>
      </w:r>
      <w:r w:rsidR="00567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2473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VIII 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Відомості Верховн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Укра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ни, 2018 р., </w:t>
      </w:r>
      <w:r w:rsidR="00567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30, ст. 239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9BFC1E" w14:textId="2D98B858" w:rsidR="00F8203C" w:rsidRPr="00F8203C" w:rsidRDefault="00F8203C" w:rsidP="00C10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D057D7" w14:textId="6870C2A5" w:rsidR="00946509" w:rsidRPr="00F8203C" w:rsidRDefault="00946509" w:rsidP="00C10D32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суддю-доповідача </w:t>
      </w:r>
      <w:r w:rsidR="009F267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Первомайського О.О.</w:t>
      </w: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дослідивши матеріали справи, </w:t>
      </w:r>
      <w:r w:rsidR="009F26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Третя </w:t>
      </w: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колегія суддів </w:t>
      </w:r>
      <w:r w:rsidR="009F2674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</w:t>
      </w: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сенату Конституційного Суду України</w:t>
      </w:r>
    </w:p>
    <w:p w14:paraId="4A3DE187" w14:textId="77777777" w:rsidR="000535D6" w:rsidRPr="00F8203C" w:rsidRDefault="000535D6" w:rsidP="00C10D32">
      <w:pPr>
        <w:spacing w:after="0" w:line="240" w:lineRule="auto"/>
        <w:ind w:firstLine="567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14:paraId="44304DC6" w14:textId="0761B3DD" w:rsidR="00946509" w:rsidRPr="00F8203C" w:rsidRDefault="00946509" w:rsidP="00C10D32">
      <w:pPr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0C248092" w14:textId="77777777" w:rsidR="00946509" w:rsidRPr="00F8203C" w:rsidRDefault="00946509" w:rsidP="00C10D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F651A22" w14:textId="0A29E0FC" w:rsidR="00946509" w:rsidRPr="00F8203C" w:rsidRDefault="0094545A" w:rsidP="00C10D32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Товариство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обмеженою відповідальністю </w:t>
      </w:r>
      <w:r w:rsidR="003855A1" w:rsidRPr="00F8203C">
        <w:rPr>
          <w:rFonts w:ascii="Times New Roman" w:eastAsia="HiddenHorzOCR" w:hAnsi="Times New Roman" w:cs="Times New Roman"/>
          <w:sz w:val="28"/>
          <w:szCs w:val="28"/>
        </w:rPr>
        <w:t>„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Механічно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ливарни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завод</w:t>
      </w:r>
      <w:r w:rsidR="003855A1" w:rsidRPr="00F8203C">
        <w:rPr>
          <w:rFonts w:ascii="Times New Roman" w:hAnsi="Times New Roman" w:cs="Times New Roman"/>
          <w:sz w:val="28"/>
          <w:szCs w:val="28"/>
        </w:rPr>
        <w:t>“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Товариство) </w:t>
      </w:r>
      <w:r w:rsidR="00946509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звернул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946509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Конституційного Суду України з клопотанням </w:t>
      </w:r>
      <w:r w:rsidR="00946509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щодо перевірки 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відповідність частині першій статті 8, частині другій статті 61 Конституці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ни (конституці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ність) частин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п’ятої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13 Закону Укра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 </w:t>
      </w:r>
      <w:r w:rsidR="003855A1" w:rsidRPr="00F8203C">
        <w:rPr>
          <w:rFonts w:ascii="Times New Roman" w:eastAsia="HiddenHorzOCR" w:hAnsi="Times New Roman" w:cs="Times New Roman"/>
          <w:sz w:val="28"/>
          <w:szCs w:val="28"/>
        </w:rPr>
        <w:t>„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валюту і валютні операці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855A1" w:rsidRPr="00F8203C">
        <w:rPr>
          <w:rFonts w:ascii="Times New Roman" w:hAnsi="Times New Roman" w:cs="Times New Roman"/>
          <w:sz w:val="28"/>
          <w:szCs w:val="28"/>
        </w:rPr>
        <w:t>“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21 червня 2018 року </w:t>
      </w:r>
      <w:r w:rsidR="00567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2473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VIII</w:t>
      </w:r>
      <w:r w:rsid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</w:t>
      </w:r>
      <w:r w:rsidR="00377D5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Закон).</w:t>
      </w:r>
    </w:p>
    <w:p w14:paraId="0B582143" w14:textId="5B37527C" w:rsidR="00946509" w:rsidRDefault="00377D5D" w:rsidP="00C10D32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частиною</w:t>
      </w:r>
      <w:r w:rsidR="00946509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п’ятою</w:t>
      </w:r>
      <w:r w:rsidR="007D5F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13 Закону </w:t>
      </w:r>
      <w:r w:rsidR="00A658FE" w:rsidRPr="00F8203C">
        <w:rPr>
          <w:rFonts w:ascii="Times New Roman" w:eastAsia="HiddenHorzOCR" w:hAnsi="Times New Roman" w:cs="Times New Roman"/>
          <w:sz w:val="28"/>
          <w:szCs w:val="28"/>
        </w:rPr>
        <w:t>„</w:t>
      </w:r>
      <w:r w:rsidR="00D741B5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орушення резидентами строку розрахунків, встановленого згідно із цією статтею, тягне за собою нарахування пені за кожни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день прострочення в розмірі 0,3 відсотка суми неодержаних грошових коштів за договором (вартості недопоставленого товару) у національні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(у разі зді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снення розрахунків за зовнішньоекономічним договором (контрактом) у національні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валюті) або в іноземні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валюті, перераховані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національну валюту за курсом Національного банку Укра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ни, встановленим на день виникнення заборгованості. Загальни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розмір нараховано</w:t>
      </w:r>
      <w:r w:rsidR="00AB1CC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1B42B4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пені не може перевищувати суми неодержаних грошових коштів за договором (вартості недопоставленого товару)</w:t>
      </w:r>
      <w:r w:rsidR="00A658FE" w:rsidRPr="00F8203C">
        <w:rPr>
          <w:rFonts w:ascii="Times New Roman" w:hAnsi="Times New Roman" w:cs="Times New Roman"/>
          <w:sz w:val="28"/>
          <w:szCs w:val="28"/>
        </w:rPr>
        <w:t>“</w:t>
      </w:r>
      <w:r w:rsidR="005B7645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369793" w14:textId="77777777" w:rsidR="009F2674" w:rsidRPr="009F2674" w:rsidRDefault="009F2674" w:rsidP="00C10D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D957C" w14:textId="77777777" w:rsidR="009F2674" w:rsidRDefault="009F2674" w:rsidP="00C10D32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F2674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9F267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Зі змісту конституційної скарги та долучених до неї матеріалів убачається таке.</w:t>
      </w:r>
    </w:p>
    <w:p w14:paraId="51C93BB6" w14:textId="77777777" w:rsidR="00567D25" w:rsidRDefault="009F2674" w:rsidP="00C10D32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Головне управління Державної податкової служби у Волинській області</w:t>
      </w:r>
      <w:r w:rsidR="00A362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4A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(далі – 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Управління)</w:t>
      </w:r>
      <w:r w:rsidR="006D4A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62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провело документальну позапланову виїзну перевірку щодо дотримання</w:t>
      </w:r>
      <w:r w:rsidR="002E7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Товариством</w:t>
      </w:r>
      <w:r w:rsidR="00A362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вимог валютного законодавства 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під час здійснення</w:t>
      </w:r>
      <w:r w:rsidR="00A362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зовнішньоекономічних операцій.</w:t>
      </w:r>
    </w:p>
    <w:p w14:paraId="1594383B" w14:textId="24DD1DB4" w:rsidR="00D04148" w:rsidRDefault="00A3626E" w:rsidP="00C10D32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результатами перевірки було складено 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D4A6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041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яким було </w:t>
      </w:r>
      <w:r w:rsidR="002E7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виявлено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що Товариство</w:t>
      </w:r>
      <w:r w:rsidR="00D041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поруш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ило</w:t>
      </w:r>
      <w:r w:rsidR="00D041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встановлен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="00D041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законодавством строк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041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розрахунків за операціями з експорту товару.</w:t>
      </w:r>
    </w:p>
    <w:p w14:paraId="3961BF77" w14:textId="7F539297" w:rsidR="009F2674" w:rsidRPr="009F2674" w:rsidRDefault="006D4A64" w:rsidP="00C10D32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підставі 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цього 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кт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сформ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увало</w:t>
      </w:r>
      <w:r w:rsidR="00567D2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62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податкове повідомлення-рішення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7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згідно 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 яким до Товариства було</w:t>
      </w:r>
      <w:r w:rsidR="002E7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застосован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пен</w:t>
      </w:r>
      <w:r w:rsidR="00BA773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2E75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5FB02A2" w14:textId="721DF5FD" w:rsidR="009F2674" w:rsidRPr="009F2674" w:rsidRDefault="009F2674" w:rsidP="00C10D32">
      <w:pPr>
        <w:spacing w:after="0" w:line="348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6D4A6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квітні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2022 року </w:t>
      </w:r>
      <w:r w:rsidR="006D4A6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Товариство звернулося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="006D4A6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Волинського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D4A6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окружного адміністративного суду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з позовом до </w:t>
      </w:r>
      <w:r w:rsidR="00BA773C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72751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, в якому просило визнати протиправним та скасувати податкове повідомлення-рішення.</w:t>
      </w:r>
    </w:p>
    <w:p w14:paraId="39A0E8DA" w14:textId="7118F321" w:rsidR="009F2674" w:rsidRDefault="00727517" w:rsidP="00C10D32">
      <w:pPr>
        <w:spacing w:after="0" w:line="348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lastRenderedPageBreak/>
        <w:t>Волинський окружний адміністративний</w:t>
      </w:r>
      <w:r w:rsidR="009F2674"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суд ухвалою від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4</w:t>
      </w:r>
      <w:r w:rsidR="009F2674"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серпня</w:t>
      </w:r>
      <w:r w:rsidR="00C10D3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br/>
      </w:r>
      <w:r w:rsidR="009F2674"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2022 року, залишеною без змін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и</w:t>
      </w:r>
      <w:r w:rsidR="009F2674"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постановою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Восьмого</w:t>
      </w:r>
      <w:r w:rsidR="009F2674"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апеляційного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адміністративного</w:t>
      </w:r>
      <w:r w:rsidR="009F2674"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суду від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8 грудня</w:t>
      </w:r>
      <w:r w:rsidR="009F2674"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2</w:t>
      </w:r>
      <w:r w:rsidR="009F2674"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року,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у задоволенні позову відмовив.</w:t>
      </w:r>
    </w:p>
    <w:p w14:paraId="3A71B795" w14:textId="45DFB4DB" w:rsidR="00843936" w:rsidRDefault="00843936" w:rsidP="00C10D3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Колегія суддів Касаційного адміністративного суду у складі Верховного Суду </w:t>
      </w:r>
      <w:r w:rsidR="006E1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ухвалою</w:t>
      </w:r>
      <w:r w:rsidRPr="008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</w:t>
      </w:r>
      <w:r w:rsidR="006E1F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F9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</w:t>
      </w:r>
      <w:r w:rsidRPr="008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E1F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3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касаційну скаргу </w:t>
      </w:r>
      <w:r w:rsidR="006E1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судові рішення першої та апеляційної інстанцій повернула </w:t>
      </w:r>
      <w:r w:rsidR="00CE5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Товариству.</w:t>
      </w:r>
    </w:p>
    <w:p w14:paraId="1BD409F6" w14:textId="77777777" w:rsidR="006E1FF9" w:rsidRPr="00843936" w:rsidRDefault="006E1FF9" w:rsidP="00C10D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B01A7" w14:textId="77777777" w:rsidR="00567D25" w:rsidRDefault="009F2674" w:rsidP="00C10D32">
      <w:pPr>
        <w:spacing w:after="0" w:line="348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1.2. </w:t>
      </w:r>
      <w:r w:rsidR="00686EC2" w:rsidRPr="00686E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Товариство вважає, що „</w:t>
      </w:r>
      <w:r w:rsidR="008C10EC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положення частини 5 статті 13 Закону передбачають:</w:t>
      </w:r>
    </w:p>
    <w:p w14:paraId="677EAC39" w14:textId="30048D3C" w:rsidR="00362327" w:rsidRDefault="00C10D32" w:rsidP="00C10D32">
      <w:pPr>
        <w:spacing w:after="0" w:line="348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–</w:t>
      </w:r>
      <w:r w:rsidR="008C10EC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6232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відповідальність виключно для суб’єкта, який не вчиняв правопорушення у формі несвоєчасного розрахунку за операціями з експорту та імпорту товарів іншою особою – боржником;</w:t>
      </w:r>
    </w:p>
    <w:p w14:paraId="5E38FDDB" w14:textId="34EF3F4E" w:rsidR="00362327" w:rsidRDefault="00C10D32" w:rsidP="00C10D32">
      <w:pPr>
        <w:spacing w:after="0" w:line="348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–</w:t>
      </w:r>
      <w:r w:rsidR="0036232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відсутність дискреції в питанні визначення виду та розміру стягнення;</w:t>
      </w:r>
    </w:p>
    <w:p w14:paraId="53ED42EA" w14:textId="1ADAC00C" w:rsidR="00362327" w:rsidRDefault="00C10D32" w:rsidP="00C10D32">
      <w:pPr>
        <w:spacing w:after="0" w:line="348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–</w:t>
      </w:r>
      <w:r w:rsidR="00362327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не враховують характер вчиненого протиправного діяння, форми вини, характеристики особи, винної у вчиненні правопорушення, можливості відшкодування заподіяної шкоди, наявності обставин, що пом’якшують або обтяжують відповідальність.</w:t>
      </w:r>
    </w:p>
    <w:p w14:paraId="50B7E2DE" w14:textId="74B13FE8" w:rsidR="00686EC2" w:rsidRPr="00686EC2" w:rsidRDefault="00362327" w:rsidP="00C10D32">
      <w:pPr>
        <w:spacing w:after="0" w:line="348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Таким чином, відповідні положення</w:t>
      </w:r>
      <w:r w:rsidR="00686EC2" w:rsidRPr="00686E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з</w:t>
      </w:r>
      <w:r w:rsidR="00686EC2" w:rsidRPr="00686E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акону не відповідають конституційному принципу індивідуалізації юридичної відповідальності та верховенства права“.</w:t>
      </w:r>
    </w:p>
    <w:p w14:paraId="5A0739B8" w14:textId="77777777" w:rsidR="00567D25" w:rsidRDefault="009F2674" w:rsidP="00C10D32">
      <w:pPr>
        <w:shd w:val="clear" w:color="auto" w:fill="FFFFFF"/>
        <w:spacing w:after="0" w:line="348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Обґрунтовуючи свою позицію щодо неконституційності </w:t>
      </w:r>
      <w:r w:rsidR="00686EC2" w:rsidRPr="00686E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частини п’ятої статті 13 Закону</w:t>
      </w:r>
      <w:r w:rsidR="00F226E0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,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E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Товариство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посилається</w:t>
      </w:r>
      <w:r w:rsidR="00686E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на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73D56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приписи 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Конституці</w:t>
      </w:r>
      <w:r w:rsidR="00C73D56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ї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України, рішенн</w:t>
      </w:r>
      <w:r w:rsidR="00686E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я Конституційного Суду України, Європейського суду з прав людини</w:t>
      </w:r>
      <w:r w:rsidR="00F226E0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,</w:t>
      </w:r>
      <w:r w:rsidR="008C10EC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приписи Закону, 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а також на судові рішення </w:t>
      </w:r>
      <w:r w:rsidR="00686EC2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CE504A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його</w:t>
      </w:r>
      <w:r w:rsidRPr="009F267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справі.</w:t>
      </w:r>
    </w:p>
    <w:p w14:paraId="5D089480" w14:textId="706B28C0" w:rsidR="001B42B4" w:rsidRPr="00F8203C" w:rsidRDefault="001B42B4" w:rsidP="00C10D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92690F" w14:textId="30899C6B" w:rsidR="00C043CB" w:rsidRPr="00F8203C" w:rsidRDefault="00C043CB" w:rsidP="00C10D3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2A08F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="0053686A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питання</w:t>
      </w: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відкриття конституційного провадження у справі, </w:t>
      </w:r>
      <w:r w:rsidR="00686EC2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</w:t>
      </w: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колегія суддів </w:t>
      </w:r>
      <w:r w:rsidR="00686EC2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</w:t>
      </w: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сенату Конституційного Суду України виходить із такого.</w:t>
      </w:r>
    </w:p>
    <w:p w14:paraId="2BDC4722" w14:textId="77777777" w:rsidR="00FD78F9" w:rsidRPr="00FD78F9" w:rsidRDefault="00FD78F9" w:rsidP="00C10D32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D78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Згідно із Законом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</w:t>
      </w:r>
      <w:r w:rsidRPr="00FD78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</w:t>
      </w:r>
      <w:r w:rsidRPr="00FD78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статтею 55 цього закону (абзац перший частини першої статті 77).</w:t>
      </w:r>
    </w:p>
    <w:p w14:paraId="3CA1B6C9" w14:textId="77777777" w:rsidR="00FD78F9" w:rsidRPr="00FD78F9" w:rsidRDefault="00FD78F9" w:rsidP="00C10D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08E916D9" w14:textId="77777777" w:rsidR="00567D25" w:rsidRDefault="00FD78F9" w:rsidP="00C10D32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D78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r w:rsidR="00E43A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 аналізу конституційної скарги </w:t>
      </w:r>
      <w:r w:rsidR="00403A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вбачається</w:t>
      </w:r>
      <w:r w:rsidR="00E43A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що</w:t>
      </w:r>
      <w:r w:rsidR="008C1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43A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стверджуючи про невідповідність Конституції України частини п’ятої статті 13 Закону</w:t>
      </w:r>
      <w:r w:rsidR="008C10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78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226E0">
        <w:rPr>
          <w:rFonts w:ascii="Times New Roman" w:eastAsia="Calibri" w:hAnsi="Times New Roman" w:cs="Times New Roman"/>
          <w:bCs/>
          <w:sz w:val="28"/>
          <w:szCs w:val="28"/>
        </w:rPr>
        <w:t xml:space="preserve">Товариство </w:t>
      </w:r>
      <w:r w:rsidRPr="00FD78F9">
        <w:rPr>
          <w:rFonts w:ascii="Times New Roman" w:eastAsia="Calibri" w:hAnsi="Times New Roman" w:cs="Times New Roman"/>
          <w:bCs/>
          <w:sz w:val="28"/>
          <w:szCs w:val="28"/>
        </w:rPr>
        <w:t xml:space="preserve">не </w:t>
      </w:r>
      <w:r w:rsidR="00E43A75">
        <w:rPr>
          <w:rFonts w:ascii="Times New Roman" w:eastAsia="Calibri" w:hAnsi="Times New Roman" w:cs="Times New Roman"/>
          <w:bCs/>
          <w:sz w:val="28"/>
          <w:szCs w:val="28"/>
        </w:rPr>
        <w:t>зазначило</w:t>
      </w:r>
      <w:r w:rsidR="00CE504A">
        <w:rPr>
          <w:rFonts w:ascii="Times New Roman" w:eastAsia="Calibri" w:hAnsi="Times New Roman" w:cs="Times New Roman"/>
          <w:bCs/>
          <w:sz w:val="28"/>
          <w:szCs w:val="28"/>
        </w:rPr>
        <w:t>, як</w:t>
      </w:r>
      <w:r w:rsidR="00E43A7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CE504A">
        <w:rPr>
          <w:rFonts w:ascii="Times New Roman" w:eastAsia="Calibri" w:hAnsi="Times New Roman" w:cs="Times New Roman"/>
          <w:bCs/>
          <w:sz w:val="28"/>
          <w:szCs w:val="28"/>
        </w:rPr>
        <w:t xml:space="preserve"> саме</w:t>
      </w:r>
      <w:r w:rsidR="008C10EC">
        <w:rPr>
          <w:rFonts w:ascii="Times New Roman" w:eastAsia="Calibri" w:hAnsi="Times New Roman" w:cs="Times New Roman"/>
          <w:bCs/>
          <w:sz w:val="28"/>
          <w:szCs w:val="28"/>
        </w:rPr>
        <w:t xml:space="preserve"> його</w:t>
      </w:r>
      <w:r w:rsidR="00E43A75">
        <w:rPr>
          <w:rFonts w:ascii="Times New Roman" w:eastAsia="Calibri" w:hAnsi="Times New Roman" w:cs="Times New Roman"/>
          <w:bCs/>
          <w:sz w:val="28"/>
          <w:szCs w:val="28"/>
        </w:rPr>
        <w:t xml:space="preserve"> конституційне право поруш</w:t>
      </w:r>
      <w:r w:rsidR="008C10EC">
        <w:rPr>
          <w:rFonts w:ascii="Times New Roman" w:eastAsia="Calibri" w:hAnsi="Times New Roman" w:cs="Times New Roman"/>
          <w:bCs/>
          <w:sz w:val="28"/>
          <w:szCs w:val="28"/>
        </w:rPr>
        <w:t>ено.</w:t>
      </w:r>
      <w:r w:rsidR="00E43A75">
        <w:rPr>
          <w:rFonts w:ascii="Times New Roman" w:eastAsia="Calibri" w:hAnsi="Times New Roman" w:cs="Times New Roman"/>
          <w:bCs/>
          <w:sz w:val="28"/>
          <w:szCs w:val="28"/>
        </w:rPr>
        <w:t xml:space="preserve"> Натомість у конституційній скарзі</w:t>
      </w:r>
      <w:r w:rsidR="00F80730">
        <w:rPr>
          <w:rFonts w:ascii="Times New Roman" w:eastAsia="Calibri" w:hAnsi="Times New Roman" w:cs="Times New Roman"/>
          <w:bCs/>
          <w:sz w:val="28"/>
          <w:szCs w:val="28"/>
        </w:rPr>
        <w:t xml:space="preserve"> наявні судження</w:t>
      </w:r>
      <w:r w:rsidR="00E43A75">
        <w:rPr>
          <w:rFonts w:ascii="Times New Roman" w:eastAsia="Calibri" w:hAnsi="Times New Roman" w:cs="Times New Roman"/>
          <w:bCs/>
          <w:sz w:val="28"/>
          <w:szCs w:val="28"/>
        </w:rPr>
        <w:t xml:space="preserve"> про потребу індивідуалізації юридичної відповідальності та додержання принципу верховенства права.</w:t>
      </w:r>
    </w:p>
    <w:p w14:paraId="2ED1497A" w14:textId="77777777" w:rsidR="00567D25" w:rsidRDefault="00E43A75" w:rsidP="00C10D32">
      <w:pPr>
        <w:spacing w:after="0" w:line="348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Окрім того</w:t>
      </w:r>
      <w:r w:rsidR="008C10EC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Товариство</w:t>
      </w:r>
      <w:r w:rsidR="00FD78F9" w:rsidRPr="00FD78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504A">
        <w:rPr>
          <w:rFonts w:ascii="Times New Roman" w:eastAsia="Calibri" w:hAnsi="Times New Roman" w:cs="Times New Roman"/>
          <w:bCs/>
          <w:sz w:val="28"/>
          <w:szCs w:val="28"/>
        </w:rPr>
        <w:t>висловило</w:t>
      </w:r>
      <w:r w:rsidR="00FD78F9" w:rsidRPr="00FD78F9">
        <w:rPr>
          <w:rFonts w:ascii="Times New Roman" w:eastAsia="Calibri" w:hAnsi="Times New Roman" w:cs="Times New Roman"/>
          <w:bCs/>
          <w:sz w:val="28"/>
          <w:szCs w:val="28"/>
        </w:rPr>
        <w:t xml:space="preserve"> незгоду із законодавчим регулюванням </w:t>
      </w:r>
      <w:r w:rsidR="00F80730" w:rsidRPr="008C10EC">
        <w:rPr>
          <w:rFonts w:ascii="Times New Roman" w:eastAsia="Calibri" w:hAnsi="Times New Roman" w:cs="Times New Roman"/>
          <w:bCs/>
          <w:sz w:val="28"/>
          <w:szCs w:val="28"/>
        </w:rPr>
        <w:t xml:space="preserve">відносин </w:t>
      </w:r>
      <w:r w:rsidR="008C10EC">
        <w:rPr>
          <w:rFonts w:ascii="Times New Roman" w:eastAsia="Calibri" w:hAnsi="Times New Roman" w:cs="Times New Roman"/>
          <w:bCs/>
          <w:sz w:val="28"/>
          <w:szCs w:val="28"/>
        </w:rPr>
        <w:t>зі</w:t>
      </w:r>
      <w:r w:rsidR="002A3356" w:rsidRPr="002A3356">
        <w:rPr>
          <w:rFonts w:ascii="Times New Roman" w:eastAsia="Calibri" w:hAnsi="Times New Roman" w:cs="Times New Roman"/>
          <w:bCs/>
          <w:sz w:val="28"/>
          <w:szCs w:val="28"/>
        </w:rPr>
        <w:t xml:space="preserve"> встановлення граничних строків розрахунків за операціями експорту та імпорту товарів та із судовими рішеннями у </w:t>
      </w:r>
      <w:r w:rsidR="00CE504A">
        <w:rPr>
          <w:rFonts w:ascii="Times New Roman" w:eastAsia="Calibri" w:hAnsi="Times New Roman" w:cs="Times New Roman"/>
          <w:bCs/>
          <w:sz w:val="28"/>
          <w:szCs w:val="28"/>
        </w:rPr>
        <w:t>його</w:t>
      </w:r>
      <w:r w:rsidR="00F80730">
        <w:rPr>
          <w:rFonts w:ascii="Times New Roman" w:eastAsia="Calibri" w:hAnsi="Times New Roman" w:cs="Times New Roman"/>
          <w:bCs/>
          <w:sz w:val="28"/>
          <w:szCs w:val="28"/>
        </w:rPr>
        <w:t xml:space="preserve"> справі.</w:t>
      </w:r>
    </w:p>
    <w:p w14:paraId="34868B9D" w14:textId="711E3482" w:rsidR="00B932F5" w:rsidRPr="00B932F5" w:rsidRDefault="00552577" w:rsidP="00C10D3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огляду на наведене </w:t>
      </w:r>
      <w:r w:rsid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колегія суддів </w:t>
      </w:r>
      <w:r w:rsidR="00C10D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Другого сенату Конституційного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Суду</w:t>
      </w:r>
      <w:r w:rsid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0D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дійшла висновку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Товариство не обґрунтувало тверджень щодо неконституційності оспорюваних приписів Закону в розумінні </w:t>
      </w:r>
      <w:r w:rsidR="00C10D32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6</w:t>
      </w:r>
      <w:r w:rsidR="00C10D3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</w:t>
      </w:r>
      <w:r w:rsid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10D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другої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55 Закону У</w:t>
      </w:r>
      <w:r w:rsidR="00C10D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„Про Конституційний Суд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A7913E" w14:textId="5900BF32" w:rsidR="00B932F5" w:rsidRPr="00B932F5" w:rsidRDefault="00C10D32" w:rsidP="00C10D3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є підстави для відмови у відкритті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конституційного</w:t>
      </w:r>
      <w:r w:rsid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провадження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справі згідн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з пунктом 4 статті 62 Закону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r w:rsid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„Про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Конституційний Суд України“ – неприйнятність</w:t>
      </w:r>
      <w:r w:rsidR="00567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конституційної</w:t>
      </w:r>
      <w:r w:rsid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2F5" w:rsidRPr="00B932F5">
        <w:rPr>
          <w:rFonts w:ascii="Times New Roman" w:eastAsia="Times New Roman" w:hAnsi="Times New Roman" w:cs="Times New Roman"/>
          <w:sz w:val="28"/>
          <w:szCs w:val="28"/>
          <w:lang w:eastAsia="uk-UA"/>
        </w:rPr>
        <w:t>скарги.</w:t>
      </w:r>
    </w:p>
    <w:p w14:paraId="75970590" w14:textId="77777777" w:rsidR="00B932F5" w:rsidRDefault="00B932F5" w:rsidP="00C10D3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BB21BDD" w14:textId="0A478A73" w:rsidR="00C043CB" w:rsidRPr="00F8203C" w:rsidRDefault="00B27686" w:rsidP="00C10D3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043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151</w:t>
      </w:r>
      <w:r w:rsidR="00C043CB" w:rsidRPr="00F8203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043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61, 62, 77, 86 Закону України </w:t>
      </w:r>
      <w:r w:rsidR="00C043CB" w:rsidRPr="00F8203C">
        <w:rPr>
          <w:rFonts w:ascii="Times New Roman" w:hAnsi="Times New Roman" w:cs="Times New Roman"/>
          <w:sz w:val="28"/>
          <w:szCs w:val="28"/>
        </w:rPr>
        <w:t>„</w:t>
      </w:r>
      <w:r w:rsidR="00C043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C043CB" w:rsidRPr="00F8203C">
        <w:rPr>
          <w:rFonts w:ascii="Times New Roman" w:hAnsi="Times New Roman" w:cs="Times New Roman"/>
          <w:sz w:val="28"/>
          <w:szCs w:val="28"/>
        </w:rPr>
        <w:t>“</w:t>
      </w:r>
      <w:r w:rsidR="00C043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§ 45, </w:t>
      </w:r>
      <w:r w:rsidR="00C043CB" w:rsidRPr="00F8203C">
        <w:rPr>
          <w:rFonts w:ascii="Times New Roman" w:hAnsi="Times New Roman" w:cs="Times New Roman"/>
          <w:sz w:val="28"/>
          <w:szCs w:val="28"/>
        </w:rPr>
        <w:t>§</w:t>
      </w:r>
      <w:r w:rsidR="00CB112E" w:rsidRPr="00F8203C">
        <w:rPr>
          <w:rFonts w:ascii="Times New Roman" w:hAnsi="Times New Roman" w:cs="Times New Roman"/>
          <w:sz w:val="28"/>
          <w:szCs w:val="28"/>
        </w:rPr>
        <w:t xml:space="preserve"> </w:t>
      </w:r>
      <w:r w:rsidR="00C043CB" w:rsidRPr="00F8203C">
        <w:rPr>
          <w:rFonts w:ascii="Times New Roman" w:hAnsi="Times New Roman" w:cs="Times New Roman"/>
          <w:sz w:val="28"/>
          <w:szCs w:val="28"/>
        </w:rPr>
        <w:t xml:space="preserve">56 Регламенту Конституційного Суду України </w:t>
      </w:r>
      <w:r w:rsidR="00581094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Третя</w:t>
      </w:r>
      <w:r w:rsidR="00C043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колегія суддів </w:t>
      </w:r>
      <w:r w:rsidR="00581094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</w:t>
      </w:r>
      <w:r w:rsidR="00C043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сенату Конституційного Суду України</w:t>
      </w:r>
    </w:p>
    <w:p w14:paraId="40D5C917" w14:textId="77777777" w:rsidR="00D02F6B" w:rsidRPr="00F8203C" w:rsidRDefault="00D02F6B" w:rsidP="00C10D32">
      <w:pPr>
        <w:spacing w:after="0" w:line="34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C92085F" w14:textId="291AA84F" w:rsidR="00C043CB" w:rsidRPr="00F8203C" w:rsidRDefault="00C043CB" w:rsidP="00C10D32">
      <w:pPr>
        <w:spacing w:after="0" w:line="34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820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1957F01E" w14:textId="77777777" w:rsidR="00C043CB" w:rsidRPr="00F8203C" w:rsidRDefault="00C043CB" w:rsidP="00C10D32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D0D7AE2" w14:textId="69BA5D43" w:rsidR="00F8203C" w:rsidRDefault="00F8203C" w:rsidP="00C10D3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43CB" w:rsidRPr="00F8203C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Товариства з обмеженою відповідальністю </w:t>
      </w:r>
      <w:r w:rsidR="009A53B6" w:rsidRPr="00F8203C">
        <w:rPr>
          <w:rFonts w:ascii="Times New Roman" w:eastAsia="HiddenHorzOCR" w:hAnsi="Times New Roman" w:cs="Times New Roman"/>
          <w:sz w:val="28"/>
          <w:szCs w:val="28"/>
        </w:rPr>
        <w:t>„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Механічно-ливарни</w:t>
      </w:r>
      <w:r w:rsidR="00E838F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завод</w:t>
      </w:r>
      <w:r w:rsidR="009A53B6" w:rsidRPr="00F8203C">
        <w:rPr>
          <w:rFonts w:ascii="Times New Roman" w:hAnsi="Times New Roman" w:cs="Times New Roman"/>
          <w:sz w:val="28"/>
          <w:szCs w:val="28"/>
        </w:rPr>
        <w:t>“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</w:t>
      </w:r>
      <w:r w:rsidR="007A390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</w:t>
      </w:r>
      <w:r w:rsidR="007A390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ни (конституці</w:t>
      </w:r>
      <w:r w:rsidR="007A390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ності) частини п’ятої статті 13 Закону Укра</w:t>
      </w:r>
      <w:r w:rsidR="007A390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 </w:t>
      </w:r>
      <w:r w:rsidR="009A53B6" w:rsidRPr="00F8203C">
        <w:rPr>
          <w:rFonts w:ascii="Times New Roman" w:eastAsia="HiddenHorzOCR" w:hAnsi="Times New Roman" w:cs="Times New Roman"/>
          <w:sz w:val="28"/>
          <w:szCs w:val="28"/>
        </w:rPr>
        <w:t>„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валюту і валютні операці</w:t>
      </w:r>
      <w:r w:rsidR="007A390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9A53B6" w:rsidRPr="00F8203C">
        <w:rPr>
          <w:rFonts w:ascii="Times New Roman" w:hAnsi="Times New Roman" w:cs="Times New Roman"/>
          <w:sz w:val="28"/>
          <w:szCs w:val="28"/>
        </w:rPr>
        <w:t>“</w:t>
      </w:r>
      <w:r w:rsidR="0003151D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232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21 червня 2018 року </w:t>
      </w:r>
      <w:r w:rsidR="00567D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232CB" w:rsidRPr="00F82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2473–VIII </w:t>
      </w:r>
      <w:r w:rsidR="00C043CB" w:rsidRPr="00F8203C">
        <w:rPr>
          <w:rFonts w:ascii="Times New Roman" w:hAnsi="Times New Roman" w:cs="Times New Roman"/>
          <w:sz w:val="28"/>
          <w:szCs w:val="28"/>
        </w:rPr>
        <w:t>на підставі пункт</w:t>
      </w:r>
      <w:r w:rsidR="00FD5AC8" w:rsidRPr="00F8203C">
        <w:rPr>
          <w:rFonts w:ascii="Times New Roman" w:hAnsi="Times New Roman" w:cs="Times New Roman"/>
          <w:sz w:val="28"/>
          <w:szCs w:val="28"/>
        </w:rPr>
        <w:t>у</w:t>
      </w:r>
      <w:r w:rsidR="00C043CB" w:rsidRPr="00F8203C">
        <w:rPr>
          <w:rFonts w:ascii="Times New Roman" w:hAnsi="Times New Roman" w:cs="Times New Roman"/>
          <w:sz w:val="28"/>
          <w:szCs w:val="28"/>
        </w:rPr>
        <w:t xml:space="preserve"> 4 статті 62 Закону України „Про Конституційний Суд України“ –</w:t>
      </w:r>
      <w:r w:rsidR="004726E0" w:rsidRPr="00F8203C">
        <w:rPr>
          <w:rFonts w:ascii="Times New Roman" w:hAnsi="Times New Roman" w:cs="Times New Roman"/>
          <w:sz w:val="28"/>
          <w:szCs w:val="28"/>
        </w:rPr>
        <w:t xml:space="preserve"> </w:t>
      </w:r>
      <w:r w:rsidR="00C043CB" w:rsidRPr="00F8203C">
        <w:rPr>
          <w:rFonts w:ascii="Times New Roman" w:hAnsi="Times New Roman" w:cs="Times New Roman"/>
          <w:sz w:val="28"/>
          <w:szCs w:val="28"/>
        </w:rPr>
        <w:t>неприйнятність конституційної скарги.</w:t>
      </w:r>
    </w:p>
    <w:p w14:paraId="2E5429C4" w14:textId="77777777" w:rsidR="00F8203C" w:rsidRDefault="00F8203C" w:rsidP="00C10D3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971C4F" w14:textId="07D7CDD7" w:rsidR="00C043CB" w:rsidRDefault="00F8203C" w:rsidP="00C10D32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43CB" w:rsidRPr="00F8203C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7D006B3F" w14:textId="3219BA27" w:rsidR="00C10D32" w:rsidRDefault="00C10D32" w:rsidP="00C10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073535" w14:textId="4166943A" w:rsidR="00C10D32" w:rsidRDefault="00C10D32" w:rsidP="00C10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514FE3" w14:textId="125273B9" w:rsidR="007E073F" w:rsidRDefault="007E073F" w:rsidP="007E0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2E3B8E" w14:textId="77777777" w:rsidR="007E073F" w:rsidRPr="007E073F" w:rsidRDefault="007E073F" w:rsidP="007E0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33868" w14:textId="7C49CE87" w:rsidR="007E073F" w:rsidRPr="007E073F" w:rsidRDefault="007E073F" w:rsidP="007E0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FF4AF1" w14:textId="77777777" w:rsidR="007E073F" w:rsidRPr="007E073F" w:rsidRDefault="007E073F" w:rsidP="007E073F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073F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14:paraId="63EAC48F" w14:textId="77777777" w:rsidR="007E073F" w:rsidRPr="007E073F" w:rsidRDefault="007E073F" w:rsidP="007E073F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073F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14:paraId="408386F4" w14:textId="77777777" w:rsidR="007E073F" w:rsidRPr="007E073F" w:rsidRDefault="007E073F" w:rsidP="007E073F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073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14:paraId="10DD12CA" w14:textId="77777777" w:rsidR="007E073F" w:rsidRPr="007E073F" w:rsidRDefault="007E073F" w:rsidP="007E07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851046" w14:textId="77777777" w:rsidR="007E073F" w:rsidRPr="007E073F" w:rsidRDefault="007E073F" w:rsidP="007E07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073F" w:rsidRPr="007E073F" w:rsidSect="00E60D2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C3A4C" w14:textId="77777777" w:rsidR="000E7901" w:rsidRDefault="000E7901" w:rsidP="00E60D25">
      <w:pPr>
        <w:spacing w:after="0" w:line="240" w:lineRule="auto"/>
      </w:pPr>
      <w:r>
        <w:separator/>
      </w:r>
    </w:p>
  </w:endnote>
  <w:endnote w:type="continuationSeparator" w:id="0">
    <w:p w14:paraId="370D1049" w14:textId="77777777" w:rsidR="000E7901" w:rsidRDefault="000E7901" w:rsidP="00E6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2411" w14:textId="27AFB18B" w:rsidR="00E60D25" w:rsidRPr="00C10D32" w:rsidRDefault="00C10D32" w:rsidP="00C10D32">
    <w:pPr>
      <w:pStyle w:val="a8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403A0D">
      <w:rPr>
        <w:rFonts w:ascii="Times New Roman" w:hAnsi="Times New Roman" w:cs="Times New Roman"/>
        <w:noProof/>
        <w:sz w:val="10"/>
        <w:szCs w:val="10"/>
      </w:rPr>
      <w:t>G:\2023\Suddi\II senat\III koleg\11.docx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08B3" w14:textId="63B1E4F2" w:rsidR="00E60D25" w:rsidRPr="00C10D32" w:rsidRDefault="00C10D32" w:rsidP="00C10D32">
    <w:pPr>
      <w:pStyle w:val="a8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403A0D">
      <w:rPr>
        <w:rFonts w:ascii="Times New Roman" w:hAnsi="Times New Roman" w:cs="Times New Roman"/>
        <w:noProof/>
        <w:sz w:val="10"/>
        <w:szCs w:val="10"/>
      </w:rPr>
      <w:t>G:\2023\Suddi\II senat\III koleg\11.docx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D9282" w14:textId="77777777" w:rsidR="000E7901" w:rsidRDefault="000E7901" w:rsidP="00E60D25">
      <w:pPr>
        <w:spacing w:after="0" w:line="240" w:lineRule="auto"/>
      </w:pPr>
      <w:r>
        <w:separator/>
      </w:r>
    </w:p>
  </w:footnote>
  <w:footnote w:type="continuationSeparator" w:id="0">
    <w:p w14:paraId="354B415E" w14:textId="77777777" w:rsidR="000E7901" w:rsidRDefault="000E7901" w:rsidP="00E6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736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6AA9FCE" w14:textId="4A01529F" w:rsidR="00E60D25" w:rsidRPr="00E60D25" w:rsidRDefault="00E60D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60D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60D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60D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7D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60D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A415B"/>
    <w:multiLevelType w:val="hybridMultilevel"/>
    <w:tmpl w:val="181E8BB4"/>
    <w:lvl w:ilvl="0" w:tplc="0422000F">
      <w:start w:val="1"/>
      <w:numFmt w:val="decimal"/>
      <w:lvlText w:val="%1."/>
      <w:lvlJc w:val="left"/>
      <w:pPr>
        <w:ind w:left="1344" w:hanging="360"/>
      </w:pPr>
    </w:lvl>
    <w:lvl w:ilvl="1" w:tplc="04220019" w:tentative="1">
      <w:start w:val="1"/>
      <w:numFmt w:val="lowerLetter"/>
      <w:lvlText w:val="%2."/>
      <w:lvlJc w:val="left"/>
      <w:pPr>
        <w:ind w:left="2064" w:hanging="360"/>
      </w:pPr>
    </w:lvl>
    <w:lvl w:ilvl="2" w:tplc="0422001B" w:tentative="1">
      <w:start w:val="1"/>
      <w:numFmt w:val="lowerRoman"/>
      <w:lvlText w:val="%3."/>
      <w:lvlJc w:val="right"/>
      <w:pPr>
        <w:ind w:left="2784" w:hanging="180"/>
      </w:pPr>
    </w:lvl>
    <w:lvl w:ilvl="3" w:tplc="0422000F" w:tentative="1">
      <w:start w:val="1"/>
      <w:numFmt w:val="decimal"/>
      <w:lvlText w:val="%4."/>
      <w:lvlJc w:val="left"/>
      <w:pPr>
        <w:ind w:left="3504" w:hanging="360"/>
      </w:pPr>
    </w:lvl>
    <w:lvl w:ilvl="4" w:tplc="04220019" w:tentative="1">
      <w:start w:val="1"/>
      <w:numFmt w:val="lowerLetter"/>
      <w:lvlText w:val="%5."/>
      <w:lvlJc w:val="left"/>
      <w:pPr>
        <w:ind w:left="4224" w:hanging="360"/>
      </w:pPr>
    </w:lvl>
    <w:lvl w:ilvl="5" w:tplc="0422001B" w:tentative="1">
      <w:start w:val="1"/>
      <w:numFmt w:val="lowerRoman"/>
      <w:lvlText w:val="%6."/>
      <w:lvlJc w:val="right"/>
      <w:pPr>
        <w:ind w:left="4944" w:hanging="180"/>
      </w:pPr>
    </w:lvl>
    <w:lvl w:ilvl="6" w:tplc="0422000F" w:tentative="1">
      <w:start w:val="1"/>
      <w:numFmt w:val="decimal"/>
      <w:lvlText w:val="%7."/>
      <w:lvlJc w:val="left"/>
      <w:pPr>
        <w:ind w:left="5664" w:hanging="360"/>
      </w:pPr>
    </w:lvl>
    <w:lvl w:ilvl="7" w:tplc="04220019" w:tentative="1">
      <w:start w:val="1"/>
      <w:numFmt w:val="lowerLetter"/>
      <w:lvlText w:val="%8."/>
      <w:lvlJc w:val="left"/>
      <w:pPr>
        <w:ind w:left="6384" w:hanging="360"/>
      </w:pPr>
    </w:lvl>
    <w:lvl w:ilvl="8" w:tplc="0422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46613A5D"/>
    <w:multiLevelType w:val="hybridMultilevel"/>
    <w:tmpl w:val="A574BF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BE"/>
    <w:rsid w:val="0003151D"/>
    <w:rsid w:val="000535D6"/>
    <w:rsid w:val="0005423C"/>
    <w:rsid w:val="00083CFE"/>
    <w:rsid w:val="000842BE"/>
    <w:rsid w:val="000E7345"/>
    <w:rsid w:val="000E7901"/>
    <w:rsid w:val="0013750C"/>
    <w:rsid w:val="00145DA9"/>
    <w:rsid w:val="001B42B4"/>
    <w:rsid w:val="002129D1"/>
    <w:rsid w:val="00213FDB"/>
    <w:rsid w:val="00254876"/>
    <w:rsid w:val="002A08FD"/>
    <w:rsid w:val="002A3356"/>
    <w:rsid w:val="002A57BE"/>
    <w:rsid w:val="002B288F"/>
    <w:rsid w:val="002B4B9C"/>
    <w:rsid w:val="002E755F"/>
    <w:rsid w:val="00303431"/>
    <w:rsid w:val="003232CB"/>
    <w:rsid w:val="00362327"/>
    <w:rsid w:val="00377D5D"/>
    <w:rsid w:val="003855A1"/>
    <w:rsid w:val="004033EC"/>
    <w:rsid w:val="00403A0D"/>
    <w:rsid w:val="004726E0"/>
    <w:rsid w:val="0053686A"/>
    <w:rsid w:val="00551A42"/>
    <w:rsid w:val="00552577"/>
    <w:rsid w:val="00567192"/>
    <w:rsid w:val="00567D25"/>
    <w:rsid w:val="00581094"/>
    <w:rsid w:val="005A100E"/>
    <w:rsid w:val="005B7645"/>
    <w:rsid w:val="005C2F4B"/>
    <w:rsid w:val="006336BB"/>
    <w:rsid w:val="00685155"/>
    <w:rsid w:val="00686EC2"/>
    <w:rsid w:val="006D4A64"/>
    <w:rsid w:val="006E1FF9"/>
    <w:rsid w:val="00727517"/>
    <w:rsid w:val="007858E4"/>
    <w:rsid w:val="0079645A"/>
    <w:rsid w:val="007A3901"/>
    <w:rsid w:val="007C3504"/>
    <w:rsid w:val="007C4999"/>
    <w:rsid w:val="007D5FFD"/>
    <w:rsid w:val="007E073F"/>
    <w:rsid w:val="00821BEF"/>
    <w:rsid w:val="008407E4"/>
    <w:rsid w:val="00843936"/>
    <w:rsid w:val="008534AA"/>
    <w:rsid w:val="008C10EC"/>
    <w:rsid w:val="008F72AA"/>
    <w:rsid w:val="0094545A"/>
    <w:rsid w:val="00946509"/>
    <w:rsid w:val="009A53B6"/>
    <w:rsid w:val="009C187F"/>
    <w:rsid w:val="009F2674"/>
    <w:rsid w:val="00A3626E"/>
    <w:rsid w:val="00A658FE"/>
    <w:rsid w:val="00AB1CCD"/>
    <w:rsid w:val="00B24714"/>
    <w:rsid w:val="00B27686"/>
    <w:rsid w:val="00B40223"/>
    <w:rsid w:val="00B932F5"/>
    <w:rsid w:val="00BA773C"/>
    <w:rsid w:val="00BC6F0D"/>
    <w:rsid w:val="00BF4CB8"/>
    <w:rsid w:val="00C043CB"/>
    <w:rsid w:val="00C10D32"/>
    <w:rsid w:val="00C23F96"/>
    <w:rsid w:val="00C55CE7"/>
    <w:rsid w:val="00C73D56"/>
    <w:rsid w:val="00CB112E"/>
    <w:rsid w:val="00CE504A"/>
    <w:rsid w:val="00CF042D"/>
    <w:rsid w:val="00D021AA"/>
    <w:rsid w:val="00D02F6B"/>
    <w:rsid w:val="00D04148"/>
    <w:rsid w:val="00D741B5"/>
    <w:rsid w:val="00D95717"/>
    <w:rsid w:val="00DE66F5"/>
    <w:rsid w:val="00E43A75"/>
    <w:rsid w:val="00E60D25"/>
    <w:rsid w:val="00E838F1"/>
    <w:rsid w:val="00EA0A97"/>
    <w:rsid w:val="00ED1BF4"/>
    <w:rsid w:val="00F226E0"/>
    <w:rsid w:val="00F62AC7"/>
    <w:rsid w:val="00F80730"/>
    <w:rsid w:val="00F8203C"/>
    <w:rsid w:val="00F82929"/>
    <w:rsid w:val="00F8342A"/>
    <w:rsid w:val="00F96E96"/>
    <w:rsid w:val="00FD5AC8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711"/>
  <w15:chartTrackingRefBased/>
  <w15:docId w15:val="{6CD129DC-B120-7A49-8BDA-CDA976B7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09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043CB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3C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C04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043CB"/>
    <w:rPr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C043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E7345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E60D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60D25"/>
    <w:rPr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7858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858E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4498</Words>
  <Characters>2564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марынив</dc:creator>
  <cp:keywords/>
  <dc:description/>
  <cp:lastModifiedBy>Віктор В. Чередниченко</cp:lastModifiedBy>
  <cp:revision>2</cp:revision>
  <cp:lastPrinted>2023-05-12T06:34:00Z</cp:lastPrinted>
  <dcterms:created xsi:type="dcterms:W3CDTF">2023-08-30T07:24:00Z</dcterms:created>
  <dcterms:modified xsi:type="dcterms:W3CDTF">2023-08-30T07:24:00Z</dcterms:modified>
</cp:coreProperties>
</file>