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67" w:rsidRDefault="00FF1267" w:rsidP="002E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925AB" w:rsidRPr="008A71BE" w:rsidRDefault="00B925AB" w:rsidP="002E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7E2A" w:rsidRPr="008A71BE" w:rsidRDefault="00230D46" w:rsidP="002E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57E2A" w:rsidRPr="008A71BE" w:rsidRDefault="00230D46" w:rsidP="002E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57E2A" w:rsidRPr="008A71BE" w:rsidRDefault="00230D46" w:rsidP="002E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57E2A" w:rsidRPr="008A71BE" w:rsidRDefault="00757E2A" w:rsidP="002E3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E3F99" w:rsidRDefault="002E3F99" w:rsidP="002E3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57E2A" w:rsidRPr="008A71BE" w:rsidRDefault="00757E2A" w:rsidP="002E3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A7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про відмову у відкритті конституційного провадження у справі за</w:t>
      </w:r>
      <w:r w:rsidR="000C7570" w:rsidRPr="008A7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r w:rsidRPr="008A7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конституційною скаргою </w:t>
      </w:r>
      <w:r w:rsidR="00CB733D" w:rsidRPr="008A7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Кучера Романа Володимировича</w:t>
      </w:r>
      <w:r w:rsidR="00E20934" w:rsidRPr="008A7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8A7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щодо відповідності Конституції України (конституційності) </w:t>
      </w:r>
      <w:r w:rsidR="00CB733D" w:rsidRPr="008A7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абзацу дванадцятого пункту 2 частини четвертої статті 374 Кримінального </w:t>
      </w:r>
      <w:r w:rsidR="00615AC1" w:rsidRPr="008A7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процесуального кодексу України</w:t>
      </w:r>
      <w:r w:rsidR="006D15A7" w:rsidRPr="008A71B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, </w:t>
      </w:r>
      <w:r w:rsidR="006D15A7" w:rsidRPr="008A71BE">
        <w:rPr>
          <w:rFonts w:ascii="Times New Roman" w:hAnsi="Times New Roman"/>
          <w:b/>
          <w:color w:val="0D0D0D" w:themeColor="text1" w:themeTint="F2"/>
          <w:sz w:val="28"/>
          <w:szCs w:val="28"/>
        </w:rPr>
        <w:t>підпункту 7 пункту 3 розділу І Закону України „Про</w:t>
      </w:r>
      <w:r w:rsidR="00DD73EB" w:rsidRPr="008A71BE">
        <w:rPr>
          <w:rFonts w:ascii="Times New Roman" w:hAnsi="Times New Roman"/>
          <w:b/>
          <w:color w:val="0D0D0D" w:themeColor="text1" w:themeTint="F2"/>
          <w:sz w:val="28"/>
          <w:szCs w:val="28"/>
        </w:rPr>
        <w:t> </w:t>
      </w:r>
      <w:r w:rsidR="006D15A7" w:rsidRPr="008A71BE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внесення змін до Кодексу України про адміністративні правопорушення, Кримінального кодексу України та Кримінального процесуального кодексу України щодо виконання рішень </w:t>
      </w:r>
      <w:r w:rsidR="00A30DA4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</w:r>
      <w:r w:rsidR="00A30DA4">
        <w:rPr>
          <w:rFonts w:ascii="Times New Roman" w:hAnsi="Times New Roman"/>
          <w:b/>
          <w:color w:val="0D0D0D" w:themeColor="text1" w:themeTint="F2"/>
          <w:sz w:val="28"/>
          <w:szCs w:val="28"/>
        </w:rPr>
        <w:tab/>
      </w:r>
      <w:r w:rsidR="00A30DA4">
        <w:rPr>
          <w:rFonts w:ascii="Times New Roman" w:hAnsi="Times New Roman"/>
          <w:b/>
          <w:color w:val="0D0D0D" w:themeColor="text1" w:themeTint="F2"/>
          <w:sz w:val="28"/>
          <w:szCs w:val="28"/>
        </w:rPr>
        <w:tab/>
      </w:r>
      <w:r w:rsidR="00A30DA4">
        <w:rPr>
          <w:rFonts w:ascii="Times New Roman" w:hAnsi="Times New Roman"/>
          <w:b/>
          <w:color w:val="0D0D0D" w:themeColor="text1" w:themeTint="F2"/>
          <w:sz w:val="28"/>
          <w:szCs w:val="28"/>
        </w:rPr>
        <w:tab/>
        <w:t xml:space="preserve">   </w:t>
      </w:r>
      <w:r w:rsidR="006D15A7" w:rsidRPr="008A71BE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Європейського суду з прав людини“ </w:t>
      </w:r>
    </w:p>
    <w:p w:rsidR="00757E2A" w:rsidRPr="008A71BE" w:rsidRDefault="00757E2A" w:rsidP="002E3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67A98" w:rsidRDefault="00757E2A" w:rsidP="002E3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 и ї в                                                                     </w:t>
      </w:r>
      <w:r w:rsidR="00965D7A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r w:rsidR="00DD73EB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04EF0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155D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Справа № 3-</w:t>
      </w:r>
      <w:r w:rsidR="00615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51</w:t>
      </w:r>
      <w:r w:rsidR="00D155D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/</w:t>
      </w:r>
      <w:r w:rsidR="00CB733D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2025</w:t>
      </w:r>
      <w:r w:rsidR="00D155D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="00615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104</w:t>
      </w:r>
      <w:r w:rsidR="00CB733D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/25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2E1483" w:rsidRPr="008A71BE" w:rsidRDefault="00A67A98" w:rsidP="002E3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E3F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23 </w:t>
      </w:r>
      <w:r w:rsidR="00260A28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липня</w:t>
      </w:r>
      <w:r w:rsidR="00CB733D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2025</w:t>
      </w:r>
      <w:r w:rsidR="002E14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року</w:t>
      </w:r>
    </w:p>
    <w:p w:rsidR="002E1483" w:rsidRPr="008A71BE" w:rsidRDefault="00A67A98" w:rsidP="002E3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№ </w:t>
      </w:r>
      <w:r w:rsidRPr="002E3F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76</w:t>
      </w:r>
      <w:r w:rsidR="00965D7A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-3</w:t>
      </w:r>
      <w:r w:rsidR="00CB733D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(І)/2025</w:t>
      </w:r>
      <w:r w:rsidR="002E1483" w:rsidRPr="008A71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57E2A" w:rsidRPr="008A71BE" w:rsidRDefault="00757E2A" w:rsidP="002E3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2E3F99" w:rsidRDefault="002E3F99" w:rsidP="002E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7E2A" w:rsidRPr="008A71BE" w:rsidRDefault="00757E2A" w:rsidP="002E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Третя колегія суддів Першого сенату Конституційного Суду України у</w:t>
      </w:r>
      <w:r w:rsidR="00E3654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складі:</w:t>
      </w:r>
    </w:p>
    <w:p w:rsidR="00757E2A" w:rsidRPr="008A71BE" w:rsidRDefault="00757E2A" w:rsidP="002E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CB733D" w:rsidRPr="008A71BE" w:rsidRDefault="00CB733D" w:rsidP="002E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Петришина</w:t>
      </w:r>
      <w:proofErr w:type="spellEnd"/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Олександра Віталійовича – головуючого,</w:t>
      </w:r>
    </w:p>
    <w:p w:rsidR="00CB733D" w:rsidRPr="008A71BE" w:rsidRDefault="00CB733D" w:rsidP="002E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Кичуна</w:t>
      </w:r>
      <w:proofErr w:type="spellEnd"/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Віктора Івановича,</w:t>
      </w:r>
    </w:p>
    <w:p w:rsidR="00CB733D" w:rsidRPr="008A71BE" w:rsidRDefault="00CB733D" w:rsidP="002E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Олійник Алли Сергіївни – доповідача,</w:t>
      </w:r>
    </w:p>
    <w:p w:rsidR="00757E2A" w:rsidRPr="008A71BE" w:rsidRDefault="00757E2A" w:rsidP="002E3F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757E2A" w:rsidRDefault="00757E2A" w:rsidP="002E3F9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03970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Кучера Романа Володимировича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щодо відповідності Конституції України (конституційності) </w:t>
      </w:r>
      <w:r w:rsidR="00703970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абзацу дванадцятого пункту 2 частини четвертої статті 374 Кримінального </w:t>
      </w:r>
      <w:r w:rsidR="00615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процесуального кодексу України</w:t>
      </w:r>
      <w:r w:rsidR="00FA3AE8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підпункту 7 пункту 3 розділу І Закону України „Про внесення змін до Кодексу України про адміністративні правопорушення, Кримінального кодексу України та Кримінального процесуального кодексу України щодо виконання рішень Європейського суду з прав людини“ від 18 жовтня 2022 року № 2690–ІХ</w:t>
      </w:r>
      <w:r w:rsidR="00C01586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(Ві</w:t>
      </w:r>
      <w:r w:rsidR="0099646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домості Верховної Ради України</w:t>
      </w:r>
      <w:r w:rsidR="00A50E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C01586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2023</w:t>
      </w:r>
      <w:r w:rsidR="0099646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</w:t>
      </w:r>
      <w:r w:rsidR="00A50E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C01586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№ 28, ст. 96)</w:t>
      </w:r>
      <w:r w:rsidR="00615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E3F99" w:rsidRPr="008A71BE" w:rsidRDefault="002E3F99" w:rsidP="002E3F99">
      <w:pPr>
        <w:tabs>
          <w:tab w:val="left" w:pos="1134"/>
        </w:tabs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757E2A" w:rsidRDefault="00757E2A" w:rsidP="002E3F9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Заслуха</w:t>
      </w:r>
      <w:r w:rsidR="00DD4FFB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вши суддю-доповідача Олійник А.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С. та дослідивши матеріали справи, Третя колегія суддів Першого сенату Конституційного Суду України</w:t>
      </w:r>
    </w:p>
    <w:p w:rsidR="002E3F99" w:rsidRPr="008A71BE" w:rsidRDefault="002E3F99" w:rsidP="002E3F9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7E2A" w:rsidRPr="008A71BE" w:rsidRDefault="00757E2A" w:rsidP="002E3F99">
      <w:pPr>
        <w:keepNext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 с т а н о в и л а:</w:t>
      </w:r>
    </w:p>
    <w:p w:rsidR="00FA3AE8" w:rsidRPr="008A71BE" w:rsidRDefault="00FA3AE8" w:rsidP="002E3F99">
      <w:pPr>
        <w:keepNext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7E2A" w:rsidRPr="008A71BE" w:rsidRDefault="00757E2A" w:rsidP="002E3F9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До Конституційного Суду України зверну</w:t>
      </w:r>
      <w:r w:rsidR="0007363F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вся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03970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Кучер Р.В.</w:t>
      </w:r>
      <w:r w:rsidR="0007363F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446F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2E168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клопотанням перевірити на відповідність </w:t>
      </w:r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частині другій статті 3, </w:t>
      </w:r>
      <w:r w:rsidR="0099646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частині першій статті 8, частинам</w:t>
      </w:r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першій, другій статті 29, частині першій статті 55 Конституції України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(конституційність) </w:t>
      </w:r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 дванадцятий пункт</w:t>
      </w:r>
      <w:r w:rsidR="0059760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 частини четвертої статті 374 Кримінального процесуального к</w:t>
      </w:r>
      <w:r w:rsidR="00615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одексу України (далі – Кодекс)</w:t>
      </w:r>
      <w:r w:rsidR="002E3F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6D15A7" w:rsidRPr="008A71BE">
        <w:rPr>
          <w:rFonts w:ascii="Times New Roman" w:hAnsi="Times New Roman"/>
          <w:color w:val="0D0D0D" w:themeColor="text1" w:themeTint="F2"/>
          <w:sz w:val="28"/>
          <w:szCs w:val="28"/>
        </w:rPr>
        <w:t>підпункт</w:t>
      </w:r>
      <w:r w:rsidR="00597604" w:rsidRPr="008A71BE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6D15A7" w:rsidRPr="008A71BE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0C7570" w:rsidRPr="008A71BE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6D15A7" w:rsidRPr="008A71BE">
        <w:rPr>
          <w:rFonts w:ascii="Times New Roman" w:hAnsi="Times New Roman"/>
          <w:color w:val="0D0D0D" w:themeColor="text1" w:themeTint="F2"/>
          <w:sz w:val="28"/>
          <w:szCs w:val="28"/>
        </w:rPr>
        <w:t>пункту</w:t>
      </w:r>
      <w:r w:rsidR="006D15A7" w:rsidRPr="008A71BE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 </w:t>
      </w:r>
      <w:r w:rsidR="006D15A7" w:rsidRPr="008A71BE">
        <w:rPr>
          <w:rFonts w:ascii="Times New Roman" w:hAnsi="Times New Roman"/>
          <w:color w:val="0D0D0D" w:themeColor="text1" w:themeTint="F2"/>
          <w:sz w:val="28"/>
          <w:szCs w:val="28"/>
        </w:rPr>
        <w:t>3 розділу І Закону України „Про внесення змін до Кодексу України про адміністративні правопорушення, Кримінального кодексу України та</w:t>
      </w:r>
      <w:r w:rsidR="006B50AE" w:rsidRPr="008A71BE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6D15A7" w:rsidRPr="008A71BE">
        <w:rPr>
          <w:rFonts w:ascii="Times New Roman" w:hAnsi="Times New Roman"/>
          <w:color w:val="0D0D0D" w:themeColor="text1" w:themeTint="F2"/>
          <w:sz w:val="28"/>
          <w:szCs w:val="28"/>
        </w:rPr>
        <w:t>Кримінального процесуального кодексу України щодо виконання рішень Європейського суду з прав людини“ від 18 жовтня 2022 року № 2690–ІХ (далі</w:t>
      </w:r>
      <w:r w:rsidR="000C7570" w:rsidRPr="008A71BE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6D15A7" w:rsidRPr="008A71BE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="000C7570" w:rsidRPr="008A71BE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  <w:r w:rsidR="00E60F2C" w:rsidRPr="008A71BE">
        <w:rPr>
          <w:rFonts w:ascii="Times New Roman" w:hAnsi="Times New Roman"/>
          <w:color w:val="0D0D0D" w:themeColor="text1" w:themeTint="F2"/>
          <w:sz w:val="28"/>
          <w:szCs w:val="28"/>
        </w:rPr>
        <w:t>Закон</w:t>
      </w:r>
      <w:r w:rsidR="006D15A7" w:rsidRPr="008A71BE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  <w:r w:rsidR="004B0C48" w:rsidRPr="008A71BE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C22FBE" w:rsidRPr="008A71BE" w:rsidRDefault="00996467" w:rsidP="002E3F9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Згідно з 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абзацом</w:t>
      </w:r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дванадцят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им</w:t>
      </w:r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пункт</w:t>
      </w:r>
      <w:r w:rsidR="004B0C48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 частин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четвертої статті 374 Кодексу в</w:t>
      </w:r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резолютивній частині </w:t>
      </w:r>
      <w:proofErr w:type="spellStart"/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вироку</w:t>
      </w:r>
      <w:proofErr w:type="spellEnd"/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у разі визнання особи винуватою, зазнача</w:t>
      </w:r>
      <w:r w:rsidR="00A50E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ють</w:t>
      </w:r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„рішення щодо заходів забезпечення кримінального провадження, </w:t>
      </w:r>
      <w:r w:rsidR="00F713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тому числі рішення про запобіжний захід до набрання </w:t>
      </w:r>
      <w:proofErr w:type="spellStart"/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вироком</w:t>
      </w:r>
      <w:proofErr w:type="spellEnd"/>
      <w:r w:rsidR="00C22FB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законної сили“</w:t>
      </w:r>
      <w:r w:rsidR="0059760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45EA5" w:rsidRPr="008A71BE" w:rsidRDefault="00FB7F83" w:rsidP="002E3F9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Відповідно до </w:t>
      </w:r>
      <w:r w:rsidR="00C45EA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підпунк</w:t>
      </w:r>
      <w:r w:rsidR="00E60F2C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E60F2C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7 пункту 3 розділу І Закону </w:t>
      </w:r>
      <w:hyperlink r:id="rId7" w:anchor="n3143" w:tgtFrame="_blank" w:history="1">
        <w:r w:rsidR="00C45EA5" w:rsidRPr="008A71BE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абзац дванадцятий</w:t>
        </w:r>
      </w:hyperlink>
      <w:r w:rsidR="00A50E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45EA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пункту 2 частини четвертої статті 374</w:t>
      </w:r>
      <w:r w:rsidR="0059760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Кодексу</w:t>
      </w:r>
      <w:r w:rsidR="00C45EA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доповн</w:t>
      </w:r>
      <w:r w:rsidR="0059760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ено</w:t>
      </w:r>
      <w:r w:rsidR="00C45EA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словами „у тому числі рішення про запобіжний захід до набрання </w:t>
      </w:r>
      <w:proofErr w:type="spellStart"/>
      <w:r w:rsidR="00C45EA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вироком</w:t>
      </w:r>
      <w:proofErr w:type="spellEnd"/>
      <w:r w:rsidR="00C45EA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законної сили“</w:t>
      </w:r>
      <w:r w:rsidR="004B0C48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50314" w:rsidRPr="008A71BE" w:rsidRDefault="00C50314" w:rsidP="002E3F9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7E2A" w:rsidRPr="008A71BE" w:rsidRDefault="00757E2A" w:rsidP="002E3F9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5D17B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Зі змісту конституційної скарги та долучених до неї матеріалів убачається таке.</w:t>
      </w:r>
    </w:p>
    <w:p w:rsidR="007E0544" w:rsidRPr="008A71BE" w:rsidRDefault="00FC2618" w:rsidP="002E3F99">
      <w:pPr>
        <w:spacing w:after="0" w:line="336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</w:t>
      </w:r>
      <w:r w:rsidR="007E054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січн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</w:t>
      </w:r>
      <w:r w:rsidR="007E054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2025 року прокурор подав </w:t>
      </w:r>
      <w:r w:rsidR="009057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 Вищого антикорупційного суду </w:t>
      </w:r>
      <w:r w:rsidR="007E054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клопотання про продовження строку дії обов’язків, у якому, з урахування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7E054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зміненого клопотання, проси</w:t>
      </w:r>
      <w:r w:rsidR="00E60F2C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в</w:t>
      </w:r>
      <w:r w:rsidR="007E054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продовжити обвинуваченому Кучеру Р.В. до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7E054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набрання </w:t>
      </w:r>
      <w:proofErr w:type="spellStart"/>
      <w:r w:rsidR="007E054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вироком</w:t>
      </w:r>
      <w:proofErr w:type="spellEnd"/>
      <w:r w:rsidR="007E054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законної сили строк дії обов’язків, покладених на нього </w:t>
      </w:r>
      <w:proofErr w:type="spellStart"/>
      <w:r w:rsidR="007E0544" w:rsidRPr="008A71BE">
        <w:rPr>
          <w:rFonts w:ascii="Times New Roman" w:hAnsi="Times New Roman"/>
          <w:color w:val="0D0D0D" w:themeColor="text1" w:themeTint="F2"/>
          <w:sz w:val="28"/>
          <w:szCs w:val="28"/>
        </w:rPr>
        <w:t>вироком</w:t>
      </w:r>
      <w:proofErr w:type="spellEnd"/>
      <w:r w:rsidR="007E0544" w:rsidRPr="008A71B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Вищого антикорупційного суду від 13 грудня 2024 року.</w:t>
      </w:r>
    </w:p>
    <w:p w:rsidR="00635093" w:rsidRPr="008A71BE" w:rsidRDefault="007E0544" w:rsidP="002E3F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hAnsi="Times New Roman"/>
          <w:color w:val="0D0D0D" w:themeColor="text1" w:themeTint="F2"/>
          <w:sz w:val="28"/>
          <w:szCs w:val="28"/>
        </w:rPr>
        <w:t>Апеляційн</w:t>
      </w:r>
      <w:r w:rsidR="00402AC1" w:rsidRPr="008A71BE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палат</w:t>
      </w:r>
      <w:r w:rsidR="00402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Вищого антикорупційного суду</w:t>
      </w:r>
      <w:r w:rsidR="00FF126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ухвалою від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02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 лютого 2025</w:t>
      </w:r>
      <w:r w:rsidR="009219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02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року  к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лопотання прокурора задовольни</w:t>
      </w:r>
      <w:r w:rsidR="00402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</w:t>
      </w:r>
      <w:r w:rsidR="0059760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 п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родовжи</w:t>
      </w:r>
      <w:r w:rsidR="00402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строк 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дії</w:t>
      </w:r>
      <w:r w:rsidR="003C1C1D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обов’язків, передбачених ч</w:t>
      </w:r>
      <w:r w:rsidR="00402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астиною </w:t>
      </w:r>
      <w:r w:rsidR="00CA50B9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п’ятою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</w:t>
      </w:r>
      <w:r w:rsidR="00402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атті 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194 </w:t>
      </w:r>
      <w:r w:rsidR="00402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Кодексу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 покладених на</w:t>
      </w:r>
      <w:r w:rsidR="00B53CB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 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підставі </w:t>
      </w:r>
      <w:proofErr w:type="spellStart"/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вироку</w:t>
      </w:r>
      <w:proofErr w:type="spellEnd"/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Вищого антикорупційного суду від 13 грудня 2024 року на</w:t>
      </w:r>
      <w:r w:rsidR="00CD708C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обвинуваченого Кучера Р</w:t>
      </w:r>
      <w:r w:rsidR="0091520F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402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набрання </w:t>
      </w:r>
      <w:proofErr w:type="spellStart"/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вироком</w:t>
      </w:r>
      <w:proofErr w:type="spellEnd"/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законної сили чи</w:t>
      </w:r>
      <w:r w:rsidR="003C1C1D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ухвалення 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іншого судового рішення щодо обвинува</w:t>
      </w:r>
      <w:r w:rsidR="0059760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чення 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його </w:t>
      </w:r>
      <w:r w:rsidR="0059760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суті апеляційних скарг.</w:t>
      </w:r>
    </w:p>
    <w:p w:rsidR="00C50314" w:rsidRPr="008A71BE" w:rsidRDefault="007E0544" w:rsidP="002E3F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A14E29" w:rsidRPr="008A71BE" w:rsidRDefault="006B50AE" w:rsidP="002E3F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</w:t>
      </w:r>
      <w:r w:rsidR="00757E2A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думку 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</w:t>
      </w:r>
      <w:r w:rsidR="0059760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ера Р.</w:t>
      </w:r>
      <w:r w:rsidR="00AC7D1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FF126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Вищий антикорупційний </w:t>
      </w:r>
      <w:r w:rsidR="00C50B1A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суд</w:t>
      </w:r>
      <w:r w:rsidR="00C446F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57E2A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застосува</w:t>
      </w:r>
      <w:r w:rsidR="00C446F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вши </w:t>
      </w:r>
      <w:r w:rsidR="00F713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C50B1A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 дванадцятий пункту 2 частини четвертої статті 374 Кодекс</w:t>
      </w:r>
      <w:r w:rsidR="00521C7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C446F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7239D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9028B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поруши</w:t>
      </w:r>
      <w:r w:rsidR="00FC2618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2262E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239D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частин</w:t>
      </w:r>
      <w:r w:rsidR="00C446F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C50B1A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другу статті</w:t>
      </w:r>
      <w:r w:rsidR="00512EF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C50B1A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3,</w:t>
      </w:r>
      <w:r w:rsidR="00512EF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C50B1A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частину 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першу статті 8, частини</w:t>
      </w:r>
      <w:r w:rsidR="00C50B1A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першу, другу статті 29, частину першу статті 55 Конституції України</w:t>
      </w:r>
      <w:r w:rsidR="00C446F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9028B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та </w:t>
      </w:r>
      <w:r w:rsidR="000E15C2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норми процесуального права</w:t>
      </w:r>
      <w:r w:rsidR="0008337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17A85" w:rsidRPr="008A71BE" w:rsidRDefault="00AC7D11" w:rsidP="002E3F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Суб’єкт права на конституційну скаргу</w:t>
      </w:r>
      <w:r w:rsidR="0059760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</w:t>
      </w:r>
      <w:r w:rsidR="002C041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бґрунтовуючи твердження щодо </w:t>
      </w:r>
      <w:r w:rsidR="006B50A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неконституційності</w:t>
      </w:r>
      <w:r w:rsidR="002C041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D45E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оспорюван</w:t>
      </w:r>
      <w:r w:rsidR="002C041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их </w:t>
      </w:r>
      <w:r w:rsidR="00FD45E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припис</w:t>
      </w:r>
      <w:r w:rsidR="002C041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ів</w:t>
      </w:r>
      <w:r w:rsidR="00FF126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Кодексу</w:t>
      </w:r>
      <w:r w:rsidR="00A040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 Закону</w:t>
      </w:r>
      <w:r w:rsidR="00CA50B9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зазначає, що </w:t>
      </w:r>
      <w:r w:rsidR="0059760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вони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F2E5C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обмежу</w:t>
      </w:r>
      <w:r w:rsidR="00CA50B9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ють</w:t>
      </w:r>
      <w:r w:rsidR="00BF2E5C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його право на свободу та особисту недоторкан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="00BF2E5C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ість, </w:t>
      </w:r>
      <w:r w:rsidR="00521C7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створю</w:t>
      </w:r>
      <w:r w:rsidR="006B50A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ють </w:t>
      </w:r>
      <w:r w:rsidR="00E42A7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юридичну</w:t>
      </w:r>
      <w:r w:rsidR="00521C7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основу для необмеженого і</w:t>
      </w:r>
      <w:r w:rsidR="00B53CB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521C7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непропорц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ійного втручання в</w:t>
      </w:r>
      <w:r w:rsidR="00A46669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F2E5C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його пр</w:t>
      </w:r>
      <w:r w:rsidR="00A46669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ава.</w:t>
      </w:r>
      <w:r w:rsidR="00521C7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A46669" w:rsidRPr="008A71BE" w:rsidRDefault="00FB7F83" w:rsidP="002E3F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Кучер</w:t>
      </w:r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Р.В.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вважає</w:t>
      </w:r>
      <w:proofErr w:type="spellEnd"/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, </w:t>
      </w:r>
      <w:proofErr w:type="spellStart"/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що</w:t>
      </w:r>
      <w:proofErr w:type="spellEnd"/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</w:t>
      </w:r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застосування</w:t>
      </w:r>
      <w:r w:rsidR="00A46669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оспорюван</w:t>
      </w:r>
      <w:r w:rsidR="006B50A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965D7A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</w:t>
      </w:r>
      <w:r w:rsidR="00A46669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припис</w:t>
      </w:r>
      <w:r w:rsidR="006B50A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ів</w:t>
      </w:r>
      <w:r w:rsidR="00FF126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Кодексу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3509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„</w:t>
      </w:r>
      <w:r w:rsidR="00A46669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зводиться до</w:t>
      </w:r>
      <w:r w:rsidR="00CD708C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A46669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того, що </w:t>
      </w:r>
      <w:r w:rsidR="0063509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суди</w:t>
      </w:r>
      <w:r w:rsidR="00A46669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свавільно трактують зазначену норму, як свої повноваження, які дозволять суду застосовувати запобіжний захід</w:t>
      </w:r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на</w:t>
      </w:r>
      <w:r w:rsidR="003C1C1D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 </w:t>
      </w:r>
      <w:proofErr w:type="spellStart"/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безтерміновій</w:t>
      </w:r>
      <w:proofErr w:type="spellEnd"/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основі</w:t>
      </w:r>
      <w:proofErr w:type="spellEnd"/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, </w:t>
      </w:r>
      <w:proofErr w:type="spellStart"/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тобто</w:t>
      </w:r>
      <w:proofErr w:type="spellEnd"/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без </w:t>
      </w:r>
      <w:proofErr w:type="spellStart"/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визначеного</w:t>
      </w:r>
      <w:proofErr w:type="spellEnd"/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часового строку,</w:t>
      </w:r>
      <w:r w:rsidR="00A46669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B50A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 певної події</w:t>
      </w:r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“.</w:t>
      </w:r>
    </w:p>
    <w:p w:rsidR="007239D5" w:rsidRPr="008A71BE" w:rsidRDefault="007239D5" w:rsidP="002E3F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</w:t>
      </w:r>
      <w:r w:rsidR="00B71CEC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підтвердження своїх доводів суб’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єкт права на конституційну скаргу посилається </w:t>
      </w:r>
      <w:r w:rsidR="00A3336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окремі приписи Конституції України, </w:t>
      </w:r>
      <w:r w:rsidR="00217A8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рішення Конституційного Суду України, Загальну декларацію прав людини 1948 року, Конвенцію про захист прав людини і основоположних свобод 1950 року, Міжнародний пакт про громадянські і політичні права 1966 року, практику Європейського суду з прав людини, </w:t>
      </w:r>
      <w:r w:rsidR="006B50A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Кодекс, Кримінальний кодекс України, 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також на судові рішення у</w:t>
      </w:r>
      <w:r w:rsidR="003C1C1D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E42A7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своїй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справі</w:t>
      </w:r>
      <w:r w:rsidR="00A46669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 у справах інших</w:t>
      </w:r>
      <w:r w:rsidR="00531AF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осіб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50314" w:rsidRPr="008A71BE" w:rsidRDefault="00C50314" w:rsidP="002E3F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86704" w:rsidRPr="008A71BE" w:rsidRDefault="006B50AE" w:rsidP="002E3F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B86704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Вирішуючи питання щодо відкриття конституційного провадження у справі, Третя колегія суддів Першого сенату Конституційного Суду України керується таким.</w:t>
      </w:r>
    </w:p>
    <w:p w:rsidR="00321083" w:rsidRPr="008A71BE" w:rsidRDefault="00321083" w:rsidP="002E3F99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Відповідно до Закону України „Про Конституційний Суд України“ </w:t>
      </w:r>
      <w:r w:rsidR="00F713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конституційною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скаргою є п</w:t>
      </w:r>
      <w:r w:rsidR="00F713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одане до Конституційного Суду 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України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письмове  клопотання щодо перевірки на відповідність Конституції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України 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(конституційність) закону України (його окремих </w:t>
      </w:r>
      <w:r w:rsidR="00FB7F83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приписів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),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F713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що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застосований в остато</w:t>
      </w:r>
      <w:r w:rsidR="00F713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чному судовому рішенні у справі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суб’єкта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F713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права на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констит</w:t>
      </w:r>
      <w:r w:rsidR="00F713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уційну  скаргу (частина перша статті 55);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</w:t>
      </w:r>
      <w:r w:rsidR="00F713B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атті 55);  конституційна скарга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E42A71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є </w:t>
      </w:r>
      <w:r w:rsidR="00F713B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прийнятною за умов її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відпо</w:t>
      </w:r>
      <w:r w:rsidR="00F713B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відності вимогам, передбаченим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статтями 55, 56 цього закону (абзац  перший  частини першої статті 77).</w:t>
      </w:r>
    </w:p>
    <w:p w:rsidR="00321083" w:rsidRPr="008A71BE" w:rsidRDefault="00321083" w:rsidP="002E3F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D708C" w:rsidRPr="008A71BE" w:rsidRDefault="006B50AE" w:rsidP="002E3F99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6D15A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</w:t>
      </w:r>
      <w:r w:rsidR="00BA2A0B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6D15A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E7AF2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</w:t>
      </w:r>
      <w:r w:rsidR="00325A9F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</w:t>
      </w:r>
      <w:r w:rsidR="003E7AF2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ер Р.В. </w:t>
      </w:r>
      <w:r w:rsidR="00321083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просить визнати неко</w:t>
      </w:r>
      <w:r w:rsidR="00F713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нституційним  підпункт 7 пункту </w:t>
      </w:r>
      <w:r w:rsidR="00321083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 розділу І Закону, однак цей підпункт не</w:t>
      </w:r>
      <w:r w:rsidR="00F713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1083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застосовано в</w:t>
      </w:r>
      <w:r w:rsidR="00F713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1083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остаточному судовому рішенні </w:t>
      </w:r>
      <w:r w:rsidR="00BA2A0B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321083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його справі – </w:t>
      </w:r>
      <w:r w:rsidR="00EE6515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ухвалі </w:t>
      </w:r>
      <w:r w:rsidR="00EE651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Апеляційної палати Вищого антикорупційного суду від 6 лютого 2025 року</w:t>
      </w:r>
      <w:r w:rsidR="00321083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D708C" w:rsidRPr="008A71BE" w:rsidRDefault="00BA2A0B" w:rsidP="002E3F99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Отже, у </w:t>
      </w:r>
      <w:r w:rsidR="00321083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цій частині конституційна скарга не відповідає вимогам </w:t>
      </w:r>
      <w:r w:rsidR="00F713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321083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частини першої статті 55</w:t>
      </w:r>
      <w:r w:rsidR="00FF1267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1083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Закону України „Про Конституційний Суд України“.</w:t>
      </w:r>
    </w:p>
    <w:p w:rsidR="00170AE1" w:rsidRPr="008A71BE" w:rsidRDefault="00170AE1" w:rsidP="002E3F99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6880" w:rsidRPr="008A71BE" w:rsidRDefault="006B50AE" w:rsidP="002E3F99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6D15A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.2</w:t>
      </w:r>
      <w:r w:rsidR="00BA2A0B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6D15A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46880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Зі змісту</w:t>
      </w:r>
      <w:r w:rsidR="00D46880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конституційної скарги вбачається, що </w:t>
      </w:r>
      <w:r w:rsidR="00A50E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Кучер Р.В. </w:t>
      </w:r>
      <w:r w:rsidR="00F90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B86704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не навів обґрунтування тверджень щодо неконституційності </w:t>
      </w:r>
      <w:r w:rsidR="0088115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абзацу дванадцятого пункту 2 частин</w:t>
      </w:r>
      <w:r w:rsidR="00615AC1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четвертої статті 374 Кодексу, </w:t>
      </w:r>
      <w:r w:rsidR="00B86704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 фактично висловив незгоду</w:t>
      </w:r>
      <w:r w:rsidR="002F53D1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</w:t>
      </w:r>
      <w:r w:rsidR="008E2CCC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 </w:t>
      </w:r>
      <w:r w:rsidR="00E42A71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тим, як суд </w:t>
      </w:r>
      <w:r w:rsidR="002F53D1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виріш</w:t>
      </w:r>
      <w:r w:rsidR="00E42A71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ив у його справі </w:t>
      </w:r>
      <w:r w:rsidR="002F53D1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питання щодо запобіжного заходу до набрання законної сили </w:t>
      </w:r>
      <w:proofErr w:type="spellStart"/>
      <w:r w:rsidR="00905783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вироком</w:t>
      </w:r>
      <w:proofErr w:type="spellEnd"/>
      <w:r w:rsidR="00E42A71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CD708C" w:rsidRPr="008A71BE" w:rsidRDefault="002F53D1" w:rsidP="002E3F99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Конституційний Суд України неодноразово зазначав, що вирішення питань застосування судами законів України н</w:t>
      </w:r>
      <w:r w:rsidR="00BA2A0B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належить до його повноважень </w:t>
      </w:r>
      <w:r w:rsidR="00BA2A0B" w:rsidRPr="008A71B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[</w:t>
      </w:r>
      <w:r w:rsidR="00BF2E5C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хвала Великої палати Конституційного Суду України від 31 травня 2018 року № 28-у/2018; ухвали Першого сенату Конституційного Суду України</w:t>
      </w:r>
      <w:r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від 9 вересня 2020 року № 18-уп(І)/2020, Другого сенату Конституційного Суду України від 7 ве</w:t>
      </w:r>
      <w:r w:rsidR="00BA2A0B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ресня 2022 року № 5-уп(II)/2022</w:t>
      </w:r>
      <w:r w:rsidR="00BA2A0B" w:rsidRPr="008A71B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]</w:t>
      </w:r>
      <w:r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A7C1B" w:rsidRDefault="00E42A71" w:rsidP="002E3F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</w:t>
      </w:r>
      <w:r w:rsidR="00170AE1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аведене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свідчить про те, </w:t>
      </w:r>
      <w:r w:rsidR="009A7C1B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що конституційна скарга </w:t>
      </w:r>
      <w:r w:rsidR="009A7C1B" w:rsidRPr="008A7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Кучера Р.В.</w:t>
      </w:r>
      <w:r w:rsidR="009A7C1B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A67A9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не відповідає </w:t>
      </w:r>
      <w:r w:rsidR="009A7C1B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вимогам статті 55 Закону України „Про Конституційний Суд України“, що є підставою для відмови у відкритті конституційного провадження </w:t>
      </w:r>
      <w:r w:rsidR="00A50E3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у справі згідно з пунктом</w:t>
      </w:r>
      <w:r w:rsidR="009A7C1B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4 статті 62 цього закону – неприйнятність конституційної </w:t>
      </w:r>
      <w:r w:rsidR="009A7C1B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скарги.</w:t>
      </w:r>
    </w:p>
    <w:p w:rsidR="002E3F99" w:rsidRPr="008A71BE" w:rsidRDefault="002E3F99" w:rsidP="002E3F99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86704" w:rsidRPr="008A71BE" w:rsidRDefault="00B86704" w:rsidP="002E3F99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Ураховуючи  викладене та керуючись статтями 147, 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151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1</w:t>
      </w:r>
      <w:r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153 Конституції України, на підставі статей 7, 32, 37, 50, 55, 56, 58, 61, </w:t>
      </w:r>
      <w:r w:rsidR="0006104C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62, 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77,</w:t>
      </w:r>
      <w:r w:rsidR="00A67A9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83, 86 Закону України „Про Конституційний Суд України“, відповідно до § 45, §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 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56 Регламенту Конституційного Суду України Третя колегія суддів Першого сенату Конституційного Суду України</w:t>
      </w:r>
    </w:p>
    <w:p w:rsidR="00B86704" w:rsidRPr="008A71BE" w:rsidRDefault="00B86704" w:rsidP="002E3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rPr>
          <w:rFonts w:ascii="Courier New" w:eastAsia="Times New Roman" w:hAnsi="Courier New" w:cs="Courier New"/>
          <w:color w:val="0D0D0D" w:themeColor="text1" w:themeTint="F2"/>
          <w:sz w:val="20"/>
          <w:szCs w:val="20"/>
          <w:lang w:eastAsia="uk-UA"/>
        </w:rPr>
      </w:pPr>
    </w:p>
    <w:p w:rsidR="00B86704" w:rsidRPr="008A71BE" w:rsidRDefault="00CD708C" w:rsidP="002E3F99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A71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 о с т а н о в и л а</w:t>
      </w:r>
      <w:r w:rsidR="00B86704" w:rsidRPr="008A71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:</w:t>
      </w:r>
    </w:p>
    <w:p w:rsidR="00B86704" w:rsidRPr="008A71BE" w:rsidRDefault="00B86704" w:rsidP="002E3F99">
      <w:pPr>
        <w:spacing w:after="0" w:line="336" w:lineRule="auto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B86704" w:rsidRPr="008A71BE" w:rsidRDefault="00B86704" w:rsidP="002E3F99">
      <w:pPr>
        <w:tabs>
          <w:tab w:val="left" w:pos="1134"/>
        </w:tabs>
        <w:spacing w:after="0" w:line="336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 Відмовити у відкритті конституційного провадження у справі за конституційною скаргою </w:t>
      </w:r>
      <w:r w:rsidR="00881155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Кучера Романа Володимировича 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щодо відповідності Конститу</w:t>
      </w:r>
      <w:r w:rsidR="00D30EFD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ції України (конституційності) </w:t>
      </w:r>
      <w:r w:rsidR="00DB18AE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81155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абзацу дванадцятого пункту 2 частини четвертої статті 374 Кримінального процесуа</w:t>
      </w:r>
      <w:r w:rsidR="006D15A7" w:rsidRPr="008A7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льного кодексу </w:t>
      </w:r>
      <w:r w:rsidR="006D15A7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України, підпункту</w:t>
      </w:r>
      <w:r w:rsidR="00E42A71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 </w:t>
      </w:r>
      <w:r w:rsidR="006D15A7"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7 пункту 3 розділу І Закону України „Про внесення змін до Кодексу України про адміністративні правопорушення, Кримінального кодексу України та Кримінального процесуального кодексу України щодо виконання рішень Європейського суду з прав людини“ від 18 жовтня 2022 року № 2690–ІХ </w:t>
      </w: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 підставі пункту 4 статті 62 Закону України „Про Конституційний Суд України“ – неприйнятність конституційної скарги.</w:t>
      </w:r>
    </w:p>
    <w:p w:rsidR="00B86704" w:rsidRPr="008A71BE" w:rsidRDefault="00B86704" w:rsidP="002E3F99">
      <w:pPr>
        <w:tabs>
          <w:tab w:val="left" w:pos="1134"/>
        </w:tabs>
        <w:spacing w:after="0" w:line="336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07363F" w:rsidRDefault="00B86704" w:rsidP="002E3F99">
      <w:pPr>
        <w:tabs>
          <w:tab w:val="left" w:pos="1134"/>
        </w:tabs>
        <w:spacing w:after="0" w:line="336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A71B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2. Ухвала є остаточною.</w:t>
      </w:r>
    </w:p>
    <w:p w:rsidR="003F3217" w:rsidRDefault="003F3217" w:rsidP="002E3F99">
      <w:pPr>
        <w:tabs>
          <w:tab w:val="left" w:pos="1134"/>
        </w:tabs>
        <w:spacing w:after="0" w:line="336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F3217" w:rsidRDefault="003F3217" w:rsidP="002E3F99">
      <w:pPr>
        <w:tabs>
          <w:tab w:val="left" w:pos="1134"/>
        </w:tabs>
        <w:spacing w:after="0" w:line="336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F3217" w:rsidRDefault="003F3217" w:rsidP="002E3F99">
      <w:pPr>
        <w:tabs>
          <w:tab w:val="left" w:pos="1134"/>
        </w:tabs>
        <w:spacing w:after="0" w:line="336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3F3217" w:rsidRPr="007F5C53" w:rsidRDefault="003F3217" w:rsidP="003F3217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C53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3F3217" w:rsidRPr="007F5C53" w:rsidRDefault="003F3217" w:rsidP="003F3217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C53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3F3217" w:rsidRPr="007F5C53" w:rsidRDefault="003F3217" w:rsidP="003F3217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5C53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3F3217" w:rsidRPr="003F3217" w:rsidRDefault="003F3217" w:rsidP="002E3F99">
      <w:pPr>
        <w:tabs>
          <w:tab w:val="left" w:pos="1134"/>
        </w:tabs>
        <w:spacing w:after="0" w:line="336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ru-RU"/>
        </w:rPr>
      </w:pPr>
    </w:p>
    <w:sectPr w:rsidR="003F3217" w:rsidRPr="003F3217" w:rsidSect="002E3F99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34" w:rsidRDefault="00845F34" w:rsidP="00D30EFD">
      <w:pPr>
        <w:spacing w:after="0" w:line="240" w:lineRule="auto"/>
      </w:pPr>
      <w:r>
        <w:separator/>
      </w:r>
    </w:p>
  </w:endnote>
  <w:endnote w:type="continuationSeparator" w:id="0">
    <w:p w:rsidR="00845F34" w:rsidRDefault="00845F34" w:rsidP="00D3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99" w:rsidRPr="002E3F99" w:rsidRDefault="002E3F99">
    <w:pPr>
      <w:pStyle w:val="a9"/>
      <w:rPr>
        <w:rFonts w:ascii="Times New Roman" w:hAnsi="Times New Roman" w:cs="Times New Roman"/>
        <w:sz w:val="10"/>
        <w:szCs w:val="10"/>
      </w:rPr>
    </w:pPr>
    <w:r w:rsidRPr="002E3F99">
      <w:rPr>
        <w:rFonts w:ascii="Times New Roman" w:hAnsi="Times New Roman" w:cs="Times New Roman"/>
        <w:sz w:val="10"/>
        <w:szCs w:val="10"/>
      </w:rPr>
      <w:fldChar w:fldCharType="begin"/>
    </w:r>
    <w:r w:rsidRPr="002E3F9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E3F99">
      <w:rPr>
        <w:rFonts w:ascii="Times New Roman" w:hAnsi="Times New Roman" w:cs="Times New Roman"/>
        <w:sz w:val="10"/>
        <w:szCs w:val="10"/>
      </w:rPr>
      <w:fldChar w:fldCharType="separate"/>
    </w:r>
    <w:r w:rsidR="003F3217">
      <w:rPr>
        <w:rFonts w:ascii="Times New Roman" w:hAnsi="Times New Roman" w:cs="Times New Roman"/>
        <w:noProof/>
        <w:sz w:val="10"/>
        <w:szCs w:val="10"/>
      </w:rPr>
      <w:t>G:\2025\Suddi\I senat\III koleg\13.docx</w:t>
    </w:r>
    <w:r w:rsidRPr="002E3F9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99" w:rsidRPr="002E3F99" w:rsidRDefault="002E3F99">
    <w:pPr>
      <w:pStyle w:val="a9"/>
      <w:rPr>
        <w:rFonts w:ascii="Times New Roman" w:hAnsi="Times New Roman" w:cs="Times New Roman"/>
        <w:sz w:val="10"/>
        <w:szCs w:val="10"/>
      </w:rPr>
    </w:pPr>
    <w:r w:rsidRPr="002E3F99">
      <w:rPr>
        <w:rFonts w:ascii="Times New Roman" w:hAnsi="Times New Roman" w:cs="Times New Roman"/>
        <w:sz w:val="10"/>
        <w:szCs w:val="10"/>
      </w:rPr>
      <w:fldChar w:fldCharType="begin"/>
    </w:r>
    <w:r w:rsidRPr="002E3F9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E3F99">
      <w:rPr>
        <w:rFonts w:ascii="Times New Roman" w:hAnsi="Times New Roman" w:cs="Times New Roman"/>
        <w:sz w:val="10"/>
        <w:szCs w:val="10"/>
      </w:rPr>
      <w:fldChar w:fldCharType="separate"/>
    </w:r>
    <w:r w:rsidR="003F3217">
      <w:rPr>
        <w:rFonts w:ascii="Times New Roman" w:hAnsi="Times New Roman" w:cs="Times New Roman"/>
        <w:noProof/>
        <w:sz w:val="10"/>
        <w:szCs w:val="10"/>
      </w:rPr>
      <w:t>G:\2025\Suddi\I senat\III koleg\13.docx</w:t>
    </w:r>
    <w:r w:rsidRPr="002E3F9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34" w:rsidRDefault="00845F34" w:rsidP="00D30EFD">
      <w:pPr>
        <w:spacing w:after="0" w:line="240" w:lineRule="auto"/>
      </w:pPr>
      <w:r>
        <w:separator/>
      </w:r>
    </w:p>
  </w:footnote>
  <w:footnote w:type="continuationSeparator" w:id="0">
    <w:p w:rsidR="00845F34" w:rsidRDefault="00845F34" w:rsidP="00D3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382756419"/>
      <w:docPartObj>
        <w:docPartGallery w:val="Page Numbers (Top of Page)"/>
        <w:docPartUnique/>
      </w:docPartObj>
    </w:sdtPr>
    <w:sdtEndPr/>
    <w:sdtContent>
      <w:p w:rsidR="007D031D" w:rsidRPr="002E3F99" w:rsidRDefault="007D031D" w:rsidP="002E3F9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F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3F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F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321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E3F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BA"/>
    <w:rsid w:val="000041E7"/>
    <w:rsid w:val="0001369F"/>
    <w:rsid w:val="0006094F"/>
    <w:rsid w:val="0006104C"/>
    <w:rsid w:val="00066EDE"/>
    <w:rsid w:val="0007363F"/>
    <w:rsid w:val="00083375"/>
    <w:rsid w:val="0009164D"/>
    <w:rsid w:val="000C3A45"/>
    <w:rsid w:val="000C7570"/>
    <w:rsid w:val="000E15C2"/>
    <w:rsid w:val="00113141"/>
    <w:rsid w:val="001142BC"/>
    <w:rsid w:val="00122A2E"/>
    <w:rsid w:val="001358E4"/>
    <w:rsid w:val="00150448"/>
    <w:rsid w:val="00152421"/>
    <w:rsid w:val="00162008"/>
    <w:rsid w:val="001703E8"/>
    <w:rsid w:val="00170AE1"/>
    <w:rsid w:val="001731E7"/>
    <w:rsid w:val="0018140D"/>
    <w:rsid w:val="00185FD2"/>
    <w:rsid w:val="00193812"/>
    <w:rsid w:val="0019649B"/>
    <w:rsid w:val="001A4529"/>
    <w:rsid w:val="001B5362"/>
    <w:rsid w:val="001C22FF"/>
    <w:rsid w:val="001E12CB"/>
    <w:rsid w:val="0020121D"/>
    <w:rsid w:val="00206BA1"/>
    <w:rsid w:val="00217A85"/>
    <w:rsid w:val="002218FA"/>
    <w:rsid w:val="00223AD9"/>
    <w:rsid w:val="002262E4"/>
    <w:rsid w:val="00230D46"/>
    <w:rsid w:val="00234FD0"/>
    <w:rsid w:val="002528D0"/>
    <w:rsid w:val="00257455"/>
    <w:rsid w:val="00260A28"/>
    <w:rsid w:val="00261ED7"/>
    <w:rsid w:val="002623CF"/>
    <w:rsid w:val="002A3B63"/>
    <w:rsid w:val="002B059C"/>
    <w:rsid w:val="002C0417"/>
    <w:rsid w:val="002C6BFA"/>
    <w:rsid w:val="002D695D"/>
    <w:rsid w:val="002D70DD"/>
    <w:rsid w:val="002E1483"/>
    <w:rsid w:val="002E1687"/>
    <w:rsid w:val="002E1FFD"/>
    <w:rsid w:val="002E3F99"/>
    <w:rsid w:val="002E5FFE"/>
    <w:rsid w:val="002F53D1"/>
    <w:rsid w:val="00300D9E"/>
    <w:rsid w:val="00306CB5"/>
    <w:rsid w:val="00317039"/>
    <w:rsid w:val="00321083"/>
    <w:rsid w:val="00325A9F"/>
    <w:rsid w:val="00337424"/>
    <w:rsid w:val="003430A7"/>
    <w:rsid w:val="0035230C"/>
    <w:rsid w:val="0035299A"/>
    <w:rsid w:val="00371327"/>
    <w:rsid w:val="003842E4"/>
    <w:rsid w:val="0039028B"/>
    <w:rsid w:val="00391E92"/>
    <w:rsid w:val="00392C9D"/>
    <w:rsid w:val="003A3478"/>
    <w:rsid w:val="003C1C1D"/>
    <w:rsid w:val="003E0EE6"/>
    <w:rsid w:val="003E4CF1"/>
    <w:rsid w:val="003E7AF2"/>
    <w:rsid w:val="003F1271"/>
    <w:rsid w:val="003F3217"/>
    <w:rsid w:val="00402AC1"/>
    <w:rsid w:val="00407BB7"/>
    <w:rsid w:val="004320A9"/>
    <w:rsid w:val="00490C53"/>
    <w:rsid w:val="00496352"/>
    <w:rsid w:val="004B0C48"/>
    <w:rsid w:val="004C38C7"/>
    <w:rsid w:val="004C555E"/>
    <w:rsid w:val="004D1098"/>
    <w:rsid w:val="004E6039"/>
    <w:rsid w:val="004F286D"/>
    <w:rsid w:val="004F3111"/>
    <w:rsid w:val="00502B73"/>
    <w:rsid w:val="00512EF7"/>
    <w:rsid w:val="005142BA"/>
    <w:rsid w:val="005147FC"/>
    <w:rsid w:val="00521C71"/>
    <w:rsid w:val="0052339D"/>
    <w:rsid w:val="00531AF3"/>
    <w:rsid w:val="005568FF"/>
    <w:rsid w:val="00563860"/>
    <w:rsid w:val="00574BF7"/>
    <w:rsid w:val="00575EA2"/>
    <w:rsid w:val="00592880"/>
    <w:rsid w:val="00594949"/>
    <w:rsid w:val="00597604"/>
    <w:rsid w:val="005D17B5"/>
    <w:rsid w:val="005D1D5F"/>
    <w:rsid w:val="005D65A8"/>
    <w:rsid w:val="00606CB6"/>
    <w:rsid w:val="00615AC1"/>
    <w:rsid w:val="00635093"/>
    <w:rsid w:val="00666180"/>
    <w:rsid w:val="0066783C"/>
    <w:rsid w:val="006765CF"/>
    <w:rsid w:val="006B50AE"/>
    <w:rsid w:val="006D15A7"/>
    <w:rsid w:val="006E4C6C"/>
    <w:rsid w:val="006E7E00"/>
    <w:rsid w:val="00703970"/>
    <w:rsid w:val="007239D5"/>
    <w:rsid w:val="00723EE9"/>
    <w:rsid w:val="00757876"/>
    <w:rsid w:val="00757E2A"/>
    <w:rsid w:val="007849EF"/>
    <w:rsid w:val="0079161F"/>
    <w:rsid w:val="00793CD5"/>
    <w:rsid w:val="00796855"/>
    <w:rsid w:val="007D031D"/>
    <w:rsid w:val="007D40F9"/>
    <w:rsid w:val="007E0544"/>
    <w:rsid w:val="007E066C"/>
    <w:rsid w:val="007F4421"/>
    <w:rsid w:val="00820AAA"/>
    <w:rsid w:val="00826A6C"/>
    <w:rsid w:val="0083076D"/>
    <w:rsid w:val="00832250"/>
    <w:rsid w:val="00845F34"/>
    <w:rsid w:val="008519EF"/>
    <w:rsid w:val="00881155"/>
    <w:rsid w:val="0088518B"/>
    <w:rsid w:val="00887019"/>
    <w:rsid w:val="00894F77"/>
    <w:rsid w:val="008A0C2B"/>
    <w:rsid w:val="008A71BE"/>
    <w:rsid w:val="008C2F88"/>
    <w:rsid w:val="008C675B"/>
    <w:rsid w:val="008E2CCC"/>
    <w:rsid w:val="008F5182"/>
    <w:rsid w:val="0090125B"/>
    <w:rsid w:val="00904EF0"/>
    <w:rsid w:val="00905783"/>
    <w:rsid w:val="0091520F"/>
    <w:rsid w:val="00921973"/>
    <w:rsid w:val="00940AE8"/>
    <w:rsid w:val="00961554"/>
    <w:rsid w:val="00965D7A"/>
    <w:rsid w:val="00974D60"/>
    <w:rsid w:val="00996467"/>
    <w:rsid w:val="009A7C1B"/>
    <w:rsid w:val="009B276E"/>
    <w:rsid w:val="009E598B"/>
    <w:rsid w:val="009F509D"/>
    <w:rsid w:val="00A04073"/>
    <w:rsid w:val="00A14E29"/>
    <w:rsid w:val="00A30DA4"/>
    <w:rsid w:val="00A3336E"/>
    <w:rsid w:val="00A36840"/>
    <w:rsid w:val="00A44B79"/>
    <w:rsid w:val="00A46669"/>
    <w:rsid w:val="00A50E31"/>
    <w:rsid w:val="00A67A98"/>
    <w:rsid w:val="00A714D4"/>
    <w:rsid w:val="00A90BCE"/>
    <w:rsid w:val="00A935A4"/>
    <w:rsid w:val="00AA58E2"/>
    <w:rsid w:val="00AC38EB"/>
    <w:rsid w:val="00AC7D11"/>
    <w:rsid w:val="00AD0187"/>
    <w:rsid w:val="00AF53C1"/>
    <w:rsid w:val="00B01E57"/>
    <w:rsid w:val="00B03B97"/>
    <w:rsid w:val="00B11DF7"/>
    <w:rsid w:val="00B12564"/>
    <w:rsid w:val="00B14B9A"/>
    <w:rsid w:val="00B15C9F"/>
    <w:rsid w:val="00B21048"/>
    <w:rsid w:val="00B23FD0"/>
    <w:rsid w:val="00B34F4F"/>
    <w:rsid w:val="00B53CB5"/>
    <w:rsid w:val="00B664D3"/>
    <w:rsid w:val="00B679CF"/>
    <w:rsid w:val="00B71CEC"/>
    <w:rsid w:val="00B86704"/>
    <w:rsid w:val="00B91C3B"/>
    <w:rsid w:val="00B925AB"/>
    <w:rsid w:val="00BA2A0B"/>
    <w:rsid w:val="00BB2AC6"/>
    <w:rsid w:val="00BB79CF"/>
    <w:rsid w:val="00BC3665"/>
    <w:rsid w:val="00BC7F32"/>
    <w:rsid w:val="00BD755D"/>
    <w:rsid w:val="00BF2E5C"/>
    <w:rsid w:val="00BF6ADD"/>
    <w:rsid w:val="00C01586"/>
    <w:rsid w:val="00C22FBE"/>
    <w:rsid w:val="00C43806"/>
    <w:rsid w:val="00C446F4"/>
    <w:rsid w:val="00C45EA5"/>
    <w:rsid w:val="00C50314"/>
    <w:rsid w:val="00C50B1A"/>
    <w:rsid w:val="00C568A9"/>
    <w:rsid w:val="00C77A71"/>
    <w:rsid w:val="00CA267A"/>
    <w:rsid w:val="00CA50B9"/>
    <w:rsid w:val="00CA682D"/>
    <w:rsid w:val="00CB733D"/>
    <w:rsid w:val="00CC10FD"/>
    <w:rsid w:val="00CC3281"/>
    <w:rsid w:val="00CD3E32"/>
    <w:rsid w:val="00CD580F"/>
    <w:rsid w:val="00CD708C"/>
    <w:rsid w:val="00CF3FF0"/>
    <w:rsid w:val="00D00138"/>
    <w:rsid w:val="00D14517"/>
    <w:rsid w:val="00D155D3"/>
    <w:rsid w:val="00D206EF"/>
    <w:rsid w:val="00D22634"/>
    <w:rsid w:val="00D30EFD"/>
    <w:rsid w:val="00D37F98"/>
    <w:rsid w:val="00D464DE"/>
    <w:rsid w:val="00D46880"/>
    <w:rsid w:val="00D54D9A"/>
    <w:rsid w:val="00D5559E"/>
    <w:rsid w:val="00D64FA9"/>
    <w:rsid w:val="00D66353"/>
    <w:rsid w:val="00D67826"/>
    <w:rsid w:val="00D85B8B"/>
    <w:rsid w:val="00D955FB"/>
    <w:rsid w:val="00D95A09"/>
    <w:rsid w:val="00D9704D"/>
    <w:rsid w:val="00DB18AE"/>
    <w:rsid w:val="00DC30E6"/>
    <w:rsid w:val="00DC6FFA"/>
    <w:rsid w:val="00DD4FFB"/>
    <w:rsid w:val="00DD5C23"/>
    <w:rsid w:val="00DD73EB"/>
    <w:rsid w:val="00E00B25"/>
    <w:rsid w:val="00E20934"/>
    <w:rsid w:val="00E2337D"/>
    <w:rsid w:val="00E36547"/>
    <w:rsid w:val="00E42A71"/>
    <w:rsid w:val="00E60F2C"/>
    <w:rsid w:val="00E70090"/>
    <w:rsid w:val="00E7332E"/>
    <w:rsid w:val="00E741FF"/>
    <w:rsid w:val="00E74661"/>
    <w:rsid w:val="00E84625"/>
    <w:rsid w:val="00E916B2"/>
    <w:rsid w:val="00EA04B2"/>
    <w:rsid w:val="00EA10A5"/>
    <w:rsid w:val="00EA6059"/>
    <w:rsid w:val="00EA6B93"/>
    <w:rsid w:val="00EC4C43"/>
    <w:rsid w:val="00EC7FB0"/>
    <w:rsid w:val="00EE6515"/>
    <w:rsid w:val="00F05371"/>
    <w:rsid w:val="00F06B4C"/>
    <w:rsid w:val="00F1122C"/>
    <w:rsid w:val="00F114F9"/>
    <w:rsid w:val="00F2038C"/>
    <w:rsid w:val="00F24F07"/>
    <w:rsid w:val="00F4374A"/>
    <w:rsid w:val="00F4432D"/>
    <w:rsid w:val="00F53F9E"/>
    <w:rsid w:val="00F54F84"/>
    <w:rsid w:val="00F605F6"/>
    <w:rsid w:val="00F64488"/>
    <w:rsid w:val="00F713B3"/>
    <w:rsid w:val="00F83B12"/>
    <w:rsid w:val="00F90170"/>
    <w:rsid w:val="00FA3AE8"/>
    <w:rsid w:val="00FB4359"/>
    <w:rsid w:val="00FB7F83"/>
    <w:rsid w:val="00FC05D4"/>
    <w:rsid w:val="00FC2618"/>
    <w:rsid w:val="00FC609A"/>
    <w:rsid w:val="00FD45E1"/>
    <w:rsid w:val="00FE027D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A74C"/>
  <w15:chartTrackingRefBased/>
  <w15:docId w15:val="{4B0A815C-DD8A-43B4-BB19-AE2486C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2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50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02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5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C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C2F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73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07363F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D2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rsid w:val="00D30EFD"/>
  </w:style>
  <w:style w:type="paragraph" w:styleId="a9">
    <w:name w:val="footer"/>
    <w:basedOn w:val="a"/>
    <w:link w:val="aa"/>
    <w:uiPriority w:val="99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30EFD"/>
  </w:style>
  <w:style w:type="paragraph" w:styleId="ab">
    <w:name w:val="List Paragraph"/>
    <w:basedOn w:val="a"/>
    <w:uiPriority w:val="34"/>
    <w:qFormat/>
    <w:rsid w:val="00703970"/>
    <w:pPr>
      <w:ind w:left="720"/>
      <w:contextualSpacing/>
    </w:pPr>
  </w:style>
  <w:style w:type="character" w:customStyle="1" w:styleId="rvts20">
    <w:name w:val="rvts20"/>
    <w:basedOn w:val="a0"/>
    <w:rsid w:val="007E0544"/>
  </w:style>
  <w:style w:type="character" w:customStyle="1" w:styleId="rvts11">
    <w:name w:val="rvts11"/>
    <w:basedOn w:val="a0"/>
    <w:rsid w:val="007E0544"/>
  </w:style>
  <w:style w:type="character" w:customStyle="1" w:styleId="rvts21">
    <w:name w:val="rvts21"/>
    <w:basedOn w:val="a0"/>
    <w:rsid w:val="007E0544"/>
  </w:style>
  <w:style w:type="paragraph" w:customStyle="1" w:styleId="rvps5">
    <w:name w:val="rvps5"/>
    <w:basedOn w:val="a"/>
    <w:rsid w:val="007E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8">
    <w:name w:val="rvts18"/>
    <w:basedOn w:val="a0"/>
    <w:rsid w:val="007E0544"/>
  </w:style>
  <w:style w:type="paragraph" w:customStyle="1" w:styleId="rvps6">
    <w:name w:val="rvps6"/>
    <w:basedOn w:val="a"/>
    <w:rsid w:val="007E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02AC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c">
    <w:name w:val="Placeholder Text"/>
    <w:basedOn w:val="a0"/>
    <w:uiPriority w:val="99"/>
    <w:semiHidden/>
    <w:rsid w:val="009F509D"/>
    <w:rPr>
      <w:color w:val="808080"/>
    </w:rPr>
  </w:style>
  <w:style w:type="table" w:styleId="ad">
    <w:name w:val="Table Grid"/>
    <w:basedOn w:val="a1"/>
    <w:uiPriority w:val="39"/>
    <w:rsid w:val="0015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50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51-17" TargetMode="Externa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7" ma:contentTypeDescription="Створення нового документа." ma:contentTypeScope="" ma:versionID="481ff4655756095bc09474e575c93d26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0977100e20bf28e0b3bc6e764f545fa4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hidden="true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 документи</LSDocumentType>
    <LSiCaseNumber xmlns="e071329a-1a58-487e-9d68-901320fa3ee5">3-51/2025(104/25)</LSiCaseNumber>
    <DecreeSigningDate xmlns="e071329a-1a58-487e-9d68-901320fa3ee5">2025-07-23T21:00:00+00:00</DecreeSigningDate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</_dlc_BarcodeImage>
    <PublicInterest xmlns="4f464736-7d1e-4019-91e9-ff984cf39a64">false</PublicInterest>
    <LSiIncomingDocumentNumberDate xmlns="e071329a-1a58-487e-9d68-901320fa3ee5">2025-03-27T22:00:00+00:00</LSiIncomingDocumentNumberDate>
    <LSiAppealSubject xmlns="e071329a-1a58-487e-9d68-901320fa3ee5">Громадяни України</LSiAppealSubjec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Кучера Романа Володимировича щодо відповідності Конституції України (конституційності) абзацу дванадцятого пункту 2 частини четвертої статті 374 Кримінального процесуального кодексу України, підпункту 7 пункту 3 розділу І Закону України „Про внесення змін до Кодексу України про адміністративні правопорушення, Кримінального кодексу України та Кримінального процесуального кодексу України щодо виконання рішень Європейського суду з прав людини“ 
</ShortContent>
    <RefusalReasons xmlns="e071329a-1a58-487e-9d68-901320fa3ee5">
      <Value>П. 4 ч. першої ст. 62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18/104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LSiJudge xmlns="e071329a-1a58-487e-9d68-901320fa3ee5"/>
    <Judges xmlns="e071329a-1a58-487e-9d68-901320fa3ee5"/>
    <LSiODAutor xmlns="4f464736-7d1e-4019-91e9-ff984cf39a64">
      <UserInfo>
        <DisplayName/>
        <AccountId xsi:nil="true"/>
        <AccountType/>
      </UserInfo>
    </LSiODAutor>
    <ConsiderationGrounds xmlns="e071329a-1a58-487e-9d68-901320fa3ee5">Проект ухвали (документ або дата передачі) 1.1- 1.15</ConsiderationGrounds>
    <LSiIncomingDocumentType xmlns="e071329a-1a58-487e-9d68-901320fa3ee5">Конституційна скарга</LSiIncomingDocumentType>
    <_dlc_DocId xmlns="4f464736-7d1e-4019-91e9-ff984cf39a64">H3PQASVK455K-1683723461-7009</_dlc_DocId>
    <_dlc_DocIdUrl xmlns="4f464736-7d1e-4019-91e9-ff984cf39a64">
      <Url>https://srv-05.sud.local/sites/lsdocs/_layouts/15/DocIdRedir.aspx?ID=H3PQASVK455K-1683723461-7009</Url>
      <Description>H3PQASVK455K-1683723461-7009</Description>
    </_dlc_DocIdUrl>
    <_dlc_BarcodeValue xmlns="e071329a-1a58-487e-9d68-901320fa3ee5">9516550628</_dlc_BarcodeValue>
    <_dlc_BarcodePreview xmlns="e071329a-1a58-487e-9d68-901320fa3ee5">
      <Url>https://srv-05.sud.local/sites/lsdocs/_layouts/15/barcodeimagefromitem.aspx?ID=7009&amp;list=e071329a-1a58-487e-9d68-901320fa3ee5</Url>
      <Description>Штрих-код: 9516550628</Description>
    </_dlc_BarcodePreview>
  </documentManagement>
</p:properties>
</file>

<file path=customXml/itemProps1.xml><?xml version="1.0" encoding="utf-8"?>
<ds:datastoreItem xmlns:ds="http://schemas.openxmlformats.org/officeDocument/2006/customXml" ds:itemID="{8094AEAA-BB7D-4A4A-ACCB-E79064D8C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4E91DD-9FCE-4AEC-A735-4A44FB9D9B59}"/>
</file>

<file path=customXml/itemProps3.xml><?xml version="1.0" encoding="utf-8"?>
<ds:datastoreItem xmlns:ds="http://schemas.openxmlformats.org/officeDocument/2006/customXml" ds:itemID="{4DA2F917-33FB-43A9-930D-E2694B8BE551}"/>
</file>

<file path=customXml/itemProps4.xml><?xml version="1.0" encoding="utf-8"?>
<ds:datastoreItem xmlns:ds="http://schemas.openxmlformats.org/officeDocument/2006/customXml" ds:itemID="{40EDAB45-CE1B-4DB8-BE9D-7C2DDDD30D67}"/>
</file>

<file path=customXml/itemProps5.xml><?xml version="1.0" encoding="utf-8"?>
<ds:datastoreItem xmlns:ds="http://schemas.openxmlformats.org/officeDocument/2006/customXml" ds:itemID="{7B5B9F47-2999-4AD2-99C7-749C773F20A0}"/>
</file>

<file path=customXml/itemProps6.xml><?xml version="1.0" encoding="utf-8"?>
<ds:datastoreItem xmlns:ds="http://schemas.openxmlformats.org/officeDocument/2006/customXml" ds:itemID="{53FE48E5-C5BF-45A4-95C0-2D6F8AB82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5560</Words>
  <Characters>3170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Б. Бондар</dc:creator>
  <cp:keywords/>
  <dc:description/>
  <cp:lastModifiedBy>Олена Б. Алєксєйченко</cp:lastModifiedBy>
  <cp:revision>14</cp:revision>
  <cp:lastPrinted>2025-07-25T06:50:00Z</cp:lastPrinted>
  <dcterms:created xsi:type="dcterms:W3CDTF">2025-07-24T06:27:00Z</dcterms:created>
  <dcterms:modified xsi:type="dcterms:W3CDTF">2025-07-25T06:50:00Z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3d58e8d8-6ed7-4370-83b1-0887fa44cdf4</vt:lpwstr>
  </property>
  <property fmtid="{D5CDD505-2E9C-101B-9397-08002B2CF9AE}" pid="4" name="CollegeDecree">
    <vt:lpwstr/>
  </property>
  <property fmtid="{D5CDD505-2E9C-101B-9397-08002B2CF9AE}" pid="5" name="DecreeRoute">
    <vt:lpwstr/>
  </property>
</Properties>
</file>