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E1032" w14:textId="77777777" w:rsidR="00EF236F" w:rsidRDefault="00EF236F" w:rsidP="00EF2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263E7D8" w14:textId="77777777" w:rsidR="00EF236F" w:rsidRDefault="00EF236F" w:rsidP="00EF2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9F434D7" w14:textId="77777777" w:rsidR="00EF236F" w:rsidRDefault="00EF236F" w:rsidP="00EF2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7714AA8C" w14:textId="77777777" w:rsidR="00EF236F" w:rsidRDefault="00EF236F" w:rsidP="00EF2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DE7CDBB" w14:textId="77777777" w:rsidR="00EF236F" w:rsidRDefault="00EF236F" w:rsidP="00EF2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1023814" w14:textId="77777777" w:rsidR="00EF236F" w:rsidRDefault="00EF236F" w:rsidP="00EF2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2B7E622A" w14:textId="77777777" w:rsidR="00EF236F" w:rsidRDefault="00EF236F" w:rsidP="00EF2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91B2AA5" w14:textId="77777777" w:rsidR="00EF236F" w:rsidRDefault="00EF236F" w:rsidP="00EF2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7D51D1D" w14:textId="77777777" w:rsidR="00EF236F" w:rsidRDefault="00EF236F" w:rsidP="00EF2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B6E0B6C" w14:textId="77777777" w:rsidR="00EF236F" w:rsidRDefault="00EF236F" w:rsidP="00EF2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A6519AE" w14:textId="30014396" w:rsidR="006C350E" w:rsidRPr="00EF236F" w:rsidRDefault="0063127E" w:rsidP="00EF236F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="006C350E"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відмову у відкритті конституційного провадження у справі за конституційною скаргою </w:t>
      </w:r>
      <w:r w:rsidR="00E10A18"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Харкового Юрія Олександровича</w:t>
      </w:r>
      <w:r w:rsidR="006C350E"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щодо відповідності Конституції України (конституційності) положень</w:t>
      </w:r>
      <w:r w:rsidR="00E10A18"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пункту 5</w:t>
      </w:r>
      <w:r w:rsidR="006C350E"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частини </w:t>
      </w:r>
      <w:r w:rsid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першої</w:t>
      </w:r>
      <w:r w:rsid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E10A18"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статті 296 Господарського пр</w:t>
      </w:r>
      <w:r w:rsidR="00E50A05"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</w:t>
      </w:r>
      <w:r w:rsidR="00E10A18"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ц</w:t>
      </w:r>
      <w:r w:rsidR="00E50A05"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</w:t>
      </w:r>
      <w:r w:rsidR="00E10A18"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суального</w:t>
      </w:r>
      <w:r w:rsidR="006C350E"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кодексу України</w:t>
      </w:r>
      <w:r w:rsid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</w:p>
    <w:p w14:paraId="414534C5" w14:textId="36054ABB" w:rsidR="006C350E" w:rsidRPr="00EF236F" w:rsidRDefault="006C350E" w:rsidP="00EF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м. К</w:t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4858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</w:t>
      </w:r>
      <w:r w:rsidR="004858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A10B6B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3-66/2021(156/21)</w:t>
      </w:r>
    </w:p>
    <w:p w14:paraId="17063300" w14:textId="2A805D58" w:rsidR="006C350E" w:rsidRPr="00EF236F" w:rsidRDefault="00EF236F" w:rsidP="00EF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27F12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травня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 року</w:t>
      </w:r>
    </w:p>
    <w:p w14:paraId="63DF3AC6" w14:textId="35C02BC2" w:rsidR="006C350E" w:rsidRPr="00EF236F" w:rsidRDefault="0048588C" w:rsidP="00EF2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5567A6">
        <w:rPr>
          <w:rFonts w:ascii="Times New Roman" w:eastAsia="Times New Roman" w:hAnsi="Times New Roman" w:cs="Times New Roman"/>
          <w:sz w:val="28"/>
          <w:szCs w:val="28"/>
          <w:lang w:eastAsia="uk-UA"/>
        </w:rPr>
        <w:t>78-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1(І)</w:t>
      </w:r>
      <w:bookmarkEnd w:id="0"/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/2021</w:t>
      </w:r>
    </w:p>
    <w:p w14:paraId="05DEAB7B" w14:textId="77777777" w:rsidR="006C350E" w:rsidRPr="00EF236F" w:rsidRDefault="006C350E" w:rsidP="00EF236F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63092D2B" w:rsidR="006C350E" w:rsidRPr="00EF236F" w:rsidRDefault="006C350E" w:rsidP="00EF23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26F7F0CC" w14:textId="5140E8A4" w:rsidR="006C350E" w:rsidRPr="00EF236F" w:rsidRDefault="006C350E" w:rsidP="00EF23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77777777" w:rsidR="006C350E" w:rsidRPr="00EF236F" w:rsidRDefault="006C350E" w:rsidP="00EF23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Колісника Віктора Павловича – головуючого,</w:t>
      </w:r>
    </w:p>
    <w:p w14:paraId="1C7BBB94" w14:textId="507C94F1" w:rsidR="006C350E" w:rsidRPr="00EF236F" w:rsidRDefault="0063127E" w:rsidP="00EF23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Кичуна Віктора Івановича – 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доповідача,</w:t>
      </w:r>
    </w:p>
    <w:p w14:paraId="51D7DEC7" w14:textId="77777777" w:rsidR="006C350E" w:rsidRPr="00EF236F" w:rsidRDefault="006C350E" w:rsidP="00EF236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Філюка Петра Тодосьовича,</w:t>
      </w:r>
    </w:p>
    <w:p w14:paraId="618A531B" w14:textId="77777777" w:rsidR="006C350E" w:rsidRPr="00EF236F" w:rsidRDefault="006C350E" w:rsidP="00EF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007971" w14:textId="77777777" w:rsidR="0048588C" w:rsidRDefault="006B2F84" w:rsidP="00EF236F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озглянула на засіданні питання про відкриття конституційного провадження у справі за конституційною скаргою </w:t>
      </w:r>
      <w:r w:rsidR="00E50A05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Харкового Юрія Олександровича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 положень</w:t>
      </w:r>
      <w:r w:rsidR="00E50A05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0A05" w:rsidRPr="00EF23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пункту 5 частини першої статті 296 Господарського процесуального кодексу України</w:t>
      </w:r>
      <w:r w:rsidR="00B72A50" w:rsidRPr="00EF23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0E56519" w14:textId="0410C273" w:rsidR="00E50A05" w:rsidRPr="00EF236F" w:rsidRDefault="00E50A05" w:rsidP="00EF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2F178E6" w14:textId="65D509F4" w:rsidR="006C350E" w:rsidRPr="00EF236F" w:rsidRDefault="00DA1CC4" w:rsidP="00EF236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аслухавши суддю-доповідача Кичуна В.І. та дослідивши матеріали справи, Перша колегія суддів </w:t>
      </w:r>
      <w:r w:rsidR="0063127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Першого сенату Конституційного </w:t>
      </w:r>
      <w:r w:rsidR="0063127E" w:rsidRPr="00EF236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14:paraId="44B7FA41" w14:textId="77777777" w:rsidR="006C350E" w:rsidRPr="00EF236F" w:rsidRDefault="006C350E" w:rsidP="00EF23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77777777" w:rsidR="006C350E" w:rsidRPr="00EF236F" w:rsidRDefault="006C350E" w:rsidP="00EF236F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18C86F94" w14:textId="77777777" w:rsidR="006C350E" w:rsidRPr="00EF236F" w:rsidRDefault="006C350E" w:rsidP="00EF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BEB9F3" w14:textId="2F2B1622" w:rsidR="009D2F06" w:rsidRPr="00EF236F" w:rsidRDefault="006C350E" w:rsidP="00EF236F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74405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86987" w:rsidRPr="00EF236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886987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Харковий Ю.О</w:t>
      </w:r>
      <w:r w:rsidR="0099469B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86987" w:rsidRPr="00EF236F">
        <w:rPr>
          <w:rFonts w:ascii="Times New Roman" w:eastAsia="HiddenHorzOCR" w:hAnsi="Times New Roman" w:cs="Times New Roman"/>
          <w:sz w:val="28"/>
          <w:szCs w:val="28"/>
        </w:rPr>
        <w:t xml:space="preserve"> звернувся до Конституційного Суду України з клопотанням визнати такими, що не відповідають частині першій статті 8, пункту 8 частини другої статті 129 Конституції України</w:t>
      </w:r>
      <w:r w:rsidR="001108C4" w:rsidRPr="00EF236F">
        <w:rPr>
          <w:rFonts w:ascii="Times New Roman" w:eastAsia="HiddenHorzOCR" w:hAnsi="Times New Roman" w:cs="Times New Roman"/>
          <w:sz w:val="28"/>
          <w:szCs w:val="28"/>
        </w:rPr>
        <w:t xml:space="preserve"> (</w:t>
      </w:r>
      <w:r w:rsidR="00886987" w:rsidRPr="00EF236F">
        <w:rPr>
          <w:rFonts w:ascii="Times New Roman" w:eastAsia="HiddenHorzOCR" w:hAnsi="Times New Roman" w:cs="Times New Roman"/>
          <w:sz w:val="28"/>
          <w:szCs w:val="28"/>
        </w:rPr>
        <w:t>є неконстит</w:t>
      </w:r>
      <w:r w:rsidR="0011143C" w:rsidRPr="00EF236F">
        <w:rPr>
          <w:rFonts w:ascii="Times New Roman" w:eastAsia="HiddenHorzOCR" w:hAnsi="Times New Roman" w:cs="Times New Roman"/>
          <w:sz w:val="28"/>
          <w:szCs w:val="28"/>
        </w:rPr>
        <w:t>уційними)</w:t>
      </w:r>
      <w:r w:rsidR="00B27F12" w:rsidRPr="00EF236F">
        <w:rPr>
          <w:rFonts w:ascii="Times New Roman" w:eastAsia="HiddenHorzOCR" w:hAnsi="Times New Roman" w:cs="Times New Roman"/>
          <w:sz w:val="28"/>
          <w:szCs w:val="28"/>
        </w:rPr>
        <w:t>,</w:t>
      </w:r>
      <w:r w:rsidR="00886987" w:rsidRPr="00EF236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886987" w:rsidRPr="00EF236F">
        <w:rPr>
          <w:rFonts w:ascii="Times New Roman" w:eastAsia="HiddenHorzOCR" w:hAnsi="Times New Roman" w:cs="Times New Roman"/>
          <w:sz w:val="28"/>
          <w:szCs w:val="28"/>
        </w:rPr>
        <w:lastRenderedPageBreak/>
        <w:t>положення пункту 5 частини першої статті 296 Господарського процесуального кодексу України (далі</w:t>
      </w:r>
      <w:r w:rsidR="00922C75" w:rsidRPr="00EF236F">
        <w:rPr>
          <w:rFonts w:ascii="Times New Roman" w:eastAsia="HiddenHorzOCR" w:hAnsi="Times New Roman" w:cs="Times New Roman"/>
          <w:sz w:val="28"/>
          <w:szCs w:val="28"/>
        </w:rPr>
        <w:t xml:space="preserve"> – Кодекс</w:t>
      </w:r>
      <w:r w:rsidR="00886987" w:rsidRPr="00EF236F">
        <w:rPr>
          <w:rFonts w:ascii="Times New Roman" w:eastAsia="HiddenHorzOCR" w:hAnsi="Times New Roman" w:cs="Times New Roman"/>
          <w:sz w:val="28"/>
          <w:szCs w:val="28"/>
        </w:rPr>
        <w:t>)</w:t>
      </w:r>
      <w:r w:rsidR="009D2F06" w:rsidRPr="00EF236F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18B6A158" w14:textId="608E9918" w:rsidR="00922C75" w:rsidRPr="00EF236F" w:rsidRDefault="00922C75" w:rsidP="00EB59DE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пунктом 5 частини першої статті 296 Кодексу суд касаційної інстанції закриває касаційне </w:t>
      </w:r>
      <w:r w:rsidR="005D5F76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провадження, якщо після відкриття касаційного провадження на підставі пункту 1 частини другої статті 287 Кодексу судом встановлено, що висновок щодо застосування норми права, який викладений у постанові Верховного Суду та на який посилався скаржник у касаційній скарзі, стосується правовідносин, які не є подібними.</w:t>
      </w:r>
    </w:p>
    <w:p w14:paraId="6AD3CED0" w14:textId="5C19074B" w:rsidR="0043369E" w:rsidRPr="00EF236F" w:rsidRDefault="00300E0E" w:rsidP="00EB59DE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F236F">
        <w:rPr>
          <w:rFonts w:ascii="Times New Roman" w:eastAsia="HiddenHorzOCR" w:hAnsi="Times New Roman" w:cs="Times New Roman"/>
          <w:sz w:val="28"/>
          <w:szCs w:val="28"/>
        </w:rPr>
        <w:t xml:space="preserve">Обґрунтовуючи неконституційність оспорюваних положень Кодексу, застованих в остаточному судовому </w:t>
      </w:r>
      <w:r w:rsidR="00CF4955" w:rsidRPr="00EF236F">
        <w:rPr>
          <w:rFonts w:ascii="Times New Roman" w:eastAsia="HiddenHorzOCR" w:hAnsi="Times New Roman" w:cs="Times New Roman"/>
          <w:sz w:val="28"/>
          <w:szCs w:val="28"/>
        </w:rPr>
        <w:t>р</w:t>
      </w:r>
      <w:r w:rsidRPr="00EF236F">
        <w:rPr>
          <w:rFonts w:ascii="Times New Roman" w:eastAsia="HiddenHorzOCR" w:hAnsi="Times New Roman" w:cs="Times New Roman"/>
          <w:sz w:val="28"/>
          <w:szCs w:val="28"/>
        </w:rPr>
        <w:t>іше</w:t>
      </w:r>
      <w:r w:rsidR="00EF236F">
        <w:rPr>
          <w:rFonts w:ascii="Times New Roman" w:eastAsia="HiddenHorzOCR" w:hAnsi="Times New Roman" w:cs="Times New Roman"/>
          <w:sz w:val="28"/>
          <w:szCs w:val="28"/>
        </w:rPr>
        <w:t xml:space="preserve">нні – </w:t>
      </w:r>
      <w:r w:rsidR="005567A6">
        <w:rPr>
          <w:rFonts w:ascii="Times New Roman" w:eastAsia="HiddenHorzOCR" w:hAnsi="Times New Roman" w:cs="Times New Roman"/>
          <w:sz w:val="28"/>
          <w:szCs w:val="28"/>
        </w:rPr>
        <w:t>п</w:t>
      </w:r>
      <w:r w:rsidR="00EF236F">
        <w:rPr>
          <w:rFonts w:ascii="Times New Roman" w:eastAsia="HiddenHorzOCR" w:hAnsi="Times New Roman" w:cs="Times New Roman"/>
          <w:sz w:val="28"/>
          <w:szCs w:val="28"/>
        </w:rPr>
        <w:t>останові Верховного Суду</w:t>
      </w:r>
      <w:r w:rsidR="00EF236F">
        <w:rPr>
          <w:rFonts w:ascii="Times New Roman" w:eastAsia="HiddenHorzOCR" w:hAnsi="Times New Roman" w:cs="Times New Roman"/>
          <w:sz w:val="28"/>
          <w:szCs w:val="28"/>
        </w:rPr>
        <w:br/>
      </w:r>
      <w:r w:rsidR="0072726C" w:rsidRPr="00EF236F">
        <w:rPr>
          <w:rFonts w:ascii="Times New Roman" w:eastAsia="HiddenHorzOCR" w:hAnsi="Times New Roman" w:cs="Times New Roman"/>
          <w:sz w:val="28"/>
          <w:szCs w:val="28"/>
        </w:rPr>
        <w:t xml:space="preserve">від 16 лютого 2021 року, </w:t>
      </w:r>
      <w:r w:rsidR="00F861EE" w:rsidRPr="00EF236F">
        <w:rPr>
          <w:rFonts w:ascii="Times New Roman" w:eastAsia="HiddenHorzOCR" w:hAnsi="Times New Roman" w:cs="Times New Roman"/>
          <w:sz w:val="28"/>
          <w:szCs w:val="28"/>
        </w:rPr>
        <w:t>Харковий Ю.О.</w:t>
      </w:r>
      <w:r w:rsidR="0023574C" w:rsidRPr="00EF236F">
        <w:rPr>
          <w:rFonts w:ascii="Times New Roman" w:eastAsia="HiddenHorzOCR" w:hAnsi="Times New Roman" w:cs="Times New Roman"/>
          <w:sz w:val="28"/>
          <w:szCs w:val="28"/>
        </w:rPr>
        <w:t xml:space="preserve"> зазначає</w:t>
      </w:r>
      <w:r w:rsidR="00EE7048" w:rsidRPr="00EF236F">
        <w:rPr>
          <w:rFonts w:ascii="Times New Roman" w:eastAsia="HiddenHorzOCR" w:hAnsi="Times New Roman" w:cs="Times New Roman"/>
          <w:sz w:val="28"/>
          <w:szCs w:val="28"/>
        </w:rPr>
        <w:t>,</w:t>
      </w:r>
      <w:r w:rsidR="0023574C" w:rsidRPr="00EF236F">
        <w:rPr>
          <w:rFonts w:ascii="Times New Roman" w:eastAsia="HiddenHorzOCR" w:hAnsi="Times New Roman" w:cs="Times New Roman"/>
          <w:sz w:val="28"/>
          <w:szCs w:val="28"/>
        </w:rPr>
        <w:t xml:space="preserve"> що </w:t>
      </w:r>
      <w:r w:rsidR="00EE7048" w:rsidRPr="00EF236F">
        <w:rPr>
          <w:rFonts w:ascii="Times New Roman" w:eastAsia="HiddenHorzOCR" w:hAnsi="Times New Roman" w:cs="Times New Roman"/>
          <w:sz w:val="28"/>
          <w:szCs w:val="28"/>
        </w:rPr>
        <w:t>пункт</w:t>
      </w:r>
      <w:r w:rsidR="00EF236F">
        <w:rPr>
          <w:rFonts w:ascii="Times New Roman" w:eastAsia="HiddenHorzOCR" w:hAnsi="Times New Roman" w:cs="Times New Roman"/>
          <w:sz w:val="28"/>
          <w:szCs w:val="28"/>
        </w:rPr>
        <w:t xml:space="preserve"> 5</w:t>
      </w:r>
      <w:r w:rsidR="00EB59DE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23574C" w:rsidRPr="00EF236F">
        <w:rPr>
          <w:rFonts w:ascii="Times New Roman" w:eastAsia="HiddenHorzOCR" w:hAnsi="Times New Roman" w:cs="Times New Roman"/>
          <w:sz w:val="28"/>
          <w:szCs w:val="28"/>
        </w:rPr>
        <w:t>частини першої статті 296 Кодексу</w:t>
      </w:r>
      <w:r w:rsidR="0048588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E7048" w:rsidRPr="00EF236F">
        <w:rPr>
          <w:rFonts w:ascii="Times New Roman" w:eastAsia="HiddenHorzOCR" w:hAnsi="Times New Roman" w:cs="Times New Roman"/>
          <w:sz w:val="28"/>
          <w:szCs w:val="28"/>
        </w:rPr>
        <w:t>«</w:t>
      </w:r>
      <w:r w:rsidR="0023574C" w:rsidRPr="00EF236F">
        <w:rPr>
          <w:rFonts w:ascii="Times New Roman" w:eastAsia="HiddenHorzOCR" w:hAnsi="Times New Roman" w:cs="Times New Roman"/>
          <w:sz w:val="28"/>
          <w:szCs w:val="28"/>
        </w:rPr>
        <w:t>містить оціночні поняття, так</w:t>
      </w:r>
      <w:r w:rsidR="00514A06" w:rsidRPr="00EF236F">
        <w:rPr>
          <w:rFonts w:ascii="Times New Roman" w:eastAsia="HiddenHorzOCR" w:hAnsi="Times New Roman" w:cs="Times New Roman"/>
          <w:sz w:val="28"/>
          <w:szCs w:val="28"/>
        </w:rPr>
        <w:t>і як</w:t>
      </w:r>
      <w:r w:rsidR="0023574C" w:rsidRPr="00EF236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EE7048" w:rsidRPr="00EF236F">
        <w:rPr>
          <w:rFonts w:ascii="Times New Roman" w:hAnsi="Times New Roman" w:cs="Times New Roman"/>
          <w:sz w:val="28"/>
          <w:szCs w:val="28"/>
        </w:rPr>
        <w:t>„</w:t>
      </w:r>
      <w:r w:rsidR="0023574C" w:rsidRPr="00EF236F">
        <w:rPr>
          <w:rFonts w:ascii="Times New Roman" w:eastAsia="HiddenHorzOCR" w:hAnsi="Times New Roman" w:cs="Times New Roman"/>
          <w:sz w:val="28"/>
          <w:szCs w:val="28"/>
        </w:rPr>
        <w:t>подібні правовідносини</w:t>
      </w:r>
      <w:r w:rsidR="00EE7048" w:rsidRPr="00EF236F">
        <w:rPr>
          <w:rFonts w:ascii="Times New Roman" w:hAnsi="Times New Roman" w:cs="Times New Roman"/>
          <w:sz w:val="28"/>
          <w:szCs w:val="28"/>
        </w:rPr>
        <w:t>“</w:t>
      </w:r>
      <w:r w:rsidR="0023574C" w:rsidRPr="00EF236F">
        <w:rPr>
          <w:rFonts w:ascii="Times New Roman" w:eastAsia="HiddenHorzOCR" w:hAnsi="Times New Roman" w:cs="Times New Roman"/>
          <w:sz w:val="28"/>
          <w:szCs w:val="28"/>
        </w:rPr>
        <w:t>, що уможливило їх довільне трактування у правозастосовній практиці»</w:t>
      </w:r>
      <w:r w:rsidR="00EE7048" w:rsidRPr="00EF236F">
        <w:rPr>
          <w:rFonts w:ascii="Times New Roman" w:eastAsia="HiddenHorzOCR" w:hAnsi="Times New Roman" w:cs="Times New Roman"/>
          <w:sz w:val="28"/>
          <w:szCs w:val="28"/>
        </w:rPr>
        <w:t xml:space="preserve"> та п</w:t>
      </w:r>
      <w:r w:rsidR="00F861EE" w:rsidRPr="00EF236F">
        <w:rPr>
          <w:rFonts w:ascii="Times New Roman" w:eastAsia="HiddenHorzOCR" w:hAnsi="Times New Roman" w:cs="Times New Roman"/>
          <w:sz w:val="28"/>
          <w:szCs w:val="28"/>
        </w:rPr>
        <w:t xml:space="preserve">орушує його конституційне право </w:t>
      </w:r>
      <w:r w:rsidR="00EE7048" w:rsidRPr="00EF236F">
        <w:rPr>
          <w:rFonts w:ascii="Times New Roman" w:eastAsia="HiddenHorzOCR" w:hAnsi="Times New Roman" w:cs="Times New Roman"/>
          <w:sz w:val="28"/>
          <w:szCs w:val="28"/>
        </w:rPr>
        <w:t>на касаційний перегляд судових рішень, гарантоване пунктом 8 частини другої статті 129 Конституції України.</w:t>
      </w:r>
    </w:p>
    <w:p w14:paraId="779DED62" w14:textId="77777777" w:rsidR="00EF236F" w:rsidRDefault="00EF236F" w:rsidP="00EB5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042512" w14:textId="426D568B" w:rsidR="006C350E" w:rsidRPr="00EF236F" w:rsidRDefault="006C350E" w:rsidP="00EF236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Вирішуючи питання щодо відкриття конституційного провадження у справі, Перша колегія суддів Першого сенату Конституційного </w:t>
      </w:r>
      <w:r w:rsidR="00B63328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України виходить із </w:t>
      </w:r>
      <w:r w:rsidR="00267A5C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20F0B17" w14:textId="7AAF560D" w:rsidR="006C350E" w:rsidRPr="00EF236F" w:rsidRDefault="002B67D5" w:rsidP="00EF236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</w:t>
      </w:r>
      <w:r w:rsidRPr="00EF236F">
        <w:rPr>
          <w:rFonts w:ascii="Times New Roman" w:hAnsi="Times New Roman" w:cs="Times New Roman"/>
          <w:sz w:val="28"/>
          <w:szCs w:val="28"/>
        </w:rPr>
        <w:t>„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Пр</w:t>
      </w:r>
      <w:r w:rsidR="00B63328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о Конституційний С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уд України</w:t>
      </w:r>
      <w:r w:rsidRPr="00EF236F">
        <w:rPr>
          <w:rFonts w:ascii="Times New Roman" w:hAnsi="Times New Roman" w:cs="Times New Roman"/>
          <w:sz w:val="28"/>
          <w:szCs w:val="28"/>
        </w:rPr>
        <w:t>“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</w:t>
      </w:r>
      <w:r w:rsidR="00267A5C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з</w:t>
      </w:r>
      <w:r w:rsidR="00063D23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а умов її відповідності вимогам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передбаченим</w:t>
      </w:r>
      <w:r w:rsidR="00267A5C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зокрема,</w:t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статтею 55 цього закону</w:t>
      </w:r>
      <w:r w:rsidR="00063D23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350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(абзац перший частини першої статті 77).</w:t>
      </w:r>
    </w:p>
    <w:p w14:paraId="1DC4864B" w14:textId="77777777" w:rsidR="0048588C" w:rsidRDefault="00262E98" w:rsidP="00EF236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аналізу конституційної скарги вбачається, що </w:t>
      </w:r>
      <w:r w:rsidR="00AC74B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Харковий Ю.О.</w:t>
      </w:r>
      <w:r w:rsidR="00F861E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C74B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стверджуючи про </w:t>
      </w:r>
      <w:r w:rsidR="005567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неконституційність</w:t>
      </w:r>
      <w:r w:rsidR="007C588A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оспорюваних</w:t>
      </w:r>
      <w:r w:rsidR="005567A6" w:rsidRPr="00556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67A6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положень</w:t>
      </w:r>
      <w:r w:rsidR="00AC74B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</w:t>
      </w:r>
      <w:r w:rsidR="005567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C74B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посилаючись на окремі положення Конституції України та законів України, рішення Конституційного Суду України, Рекомендацію </w:t>
      </w:r>
      <w:r w:rsidR="00EB59D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Комітету</w:t>
      </w:r>
      <w:r w:rsidR="0072726C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59DE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72726C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іністрів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72726C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ади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72726C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вропи</w:t>
      </w:r>
      <w:r w:rsidR="00EB5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державам-членам щодо запровадження та покращення функціонування систем і процедур оскарження по цивільних і господарських справах</w:t>
      </w:r>
      <w:r w:rsidR="00EB59D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5567A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 7 лютого 1995 року</w:t>
      </w:r>
      <w:r w:rsidR="00EB5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58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EB5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EB5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(95) 5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B59D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судові рішення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C74B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фактично висловлює незгоду </w:t>
      </w:r>
      <w:r w:rsidR="00166314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AC74B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з законодавчим регулюванням</w:t>
      </w:r>
      <w:r w:rsidR="00556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 щодо</w:t>
      </w:r>
      <w:r w:rsidR="004762B9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підстав закриття касаційним судом касаційного провадження та із судовими рішеннями, ухваленими у його справі, що не мож</w:t>
      </w:r>
      <w:r w:rsidR="00166314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4762B9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вваж</w:t>
      </w:r>
      <w:r w:rsidR="00166314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4762B9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ти обґрунтуванням</w:t>
      </w:r>
      <w:r w:rsidR="00F861E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62B9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тверджень щодо </w:t>
      </w:r>
      <w:r w:rsidR="00166314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неконституційності</w:t>
      </w:r>
      <w:r w:rsidR="00F861EE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оспорюваних положень К</w:t>
      </w:r>
      <w:r w:rsidR="004762B9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одексу.</w:t>
      </w:r>
    </w:p>
    <w:p w14:paraId="7CB422FA" w14:textId="373F985A" w:rsidR="00211410" w:rsidRPr="00EF236F" w:rsidRDefault="004762B9" w:rsidP="00EF236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</w:t>
      </w:r>
      <w:r w:rsidR="00D015AA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, Харковий Ю.О. не дотримав вимог пункту 6 частини другої статті 55</w:t>
      </w:r>
      <w:r w:rsidR="007A1B10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15AA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України </w:t>
      </w:r>
      <w:r w:rsidR="00D015AA" w:rsidRPr="00EF236F">
        <w:rPr>
          <w:rFonts w:ascii="Times New Roman" w:hAnsi="Times New Roman" w:cs="Times New Roman"/>
          <w:sz w:val="28"/>
          <w:szCs w:val="28"/>
        </w:rPr>
        <w:t>„</w:t>
      </w:r>
      <w:r w:rsidR="00D015AA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="00D015AA" w:rsidRPr="00EF236F">
        <w:rPr>
          <w:rFonts w:ascii="Times New Roman" w:hAnsi="Times New Roman" w:cs="Times New Roman"/>
          <w:sz w:val="28"/>
          <w:szCs w:val="28"/>
        </w:rPr>
        <w:t>“</w:t>
      </w:r>
      <w:r w:rsidR="00D015AA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є підставою для відмови у відкритті конституційног</w:t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провадження у справі згідно з</w:t>
      </w:r>
      <w:r w:rsid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015AA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4 статті 62 цього закону – неприйнятність конституційної скарги.</w:t>
      </w:r>
    </w:p>
    <w:p w14:paraId="2E4EFEF6" w14:textId="77777777" w:rsidR="00EF236F" w:rsidRDefault="00EF236F" w:rsidP="0031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EC4B9A" w14:textId="0101DB98" w:rsidR="006C350E" w:rsidRPr="00EF236F" w:rsidRDefault="006C350E" w:rsidP="00EF236F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 викладене та керуючись статтями 147, 151</w:t>
      </w:r>
      <w:r w:rsidR="005567A6" w:rsidRPr="005567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</w:t>
      </w:r>
      <w:r w:rsidR="00524C37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підставі стате</w:t>
      </w:r>
      <w:r w:rsidR="00043D79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й 7, 32, 37, 50, 55, 56, 61, 62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43D79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77, 86 Закону України </w:t>
      </w:r>
      <w:r w:rsidR="00065F66" w:rsidRPr="00EF236F">
        <w:rPr>
          <w:rFonts w:ascii="Times New Roman" w:hAnsi="Times New Roman" w:cs="Times New Roman"/>
          <w:sz w:val="28"/>
          <w:szCs w:val="28"/>
        </w:rPr>
        <w:t>„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="003B18EF" w:rsidRPr="00EF236F">
        <w:rPr>
          <w:rFonts w:ascii="Times New Roman" w:hAnsi="Times New Roman" w:cs="Times New Roman"/>
          <w:sz w:val="28"/>
          <w:szCs w:val="28"/>
        </w:rPr>
        <w:t>“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відповідно до § 45, </w:t>
      </w:r>
      <w:r w:rsidRPr="00EF236F">
        <w:rPr>
          <w:rFonts w:ascii="Times New Roman" w:hAnsi="Times New Roman" w:cs="Times New Roman"/>
          <w:sz w:val="28"/>
          <w:szCs w:val="28"/>
        </w:rPr>
        <w:t xml:space="preserve">§ 56 Регламенту Конституційного Суду України </w:t>
      </w:r>
      <w:r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</w:t>
      </w:r>
    </w:p>
    <w:p w14:paraId="7A369FE0" w14:textId="77777777" w:rsidR="00B973F6" w:rsidRPr="00EF236F" w:rsidRDefault="00B973F6" w:rsidP="00313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862F2FC" w14:textId="390B1BCF" w:rsidR="006C350E" w:rsidRPr="00EF236F" w:rsidRDefault="006C350E" w:rsidP="00EF236F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F23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6710824A" w14:textId="77777777" w:rsidR="006C350E" w:rsidRPr="00EF236F" w:rsidRDefault="006C350E" w:rsidP="0031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F633B6D" w14:textId="1A68F6E0" w:rsidR="006C350E" w:rsidRPr="00EF236F" w:rsidRDefault="006C350E" w:rsidP="00EF236F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36F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641B47" w:rsidRPr="00EF236F">
        <w:rPr>
          <w:rFonts w:ascii="Times New Roman" w:hAnsi="Times New Roman" w:cs="Times New Roman"/>
          <w:sz w:val="28"/>
          <w:szCs w:val="28"/>
        </w:rPr>
        <w:t>Харкового Юрія Олександровича</w:t>
      </w:r>
      <w:r w:rsidRPr="00EF236F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641B47" w:rsidRPr="00EF236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положень</w:t>
      </w:r>
      <w:r w:rsidR="00651070" w:rsidRPr="00EF23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пункту 5 частини першої статті 296 Господарського процесуального кодексу України </w:t>
      </w:r>
      <w:r w:rsidR="00524C37" w:rsidRPr="00EF236F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E275B3" w:rsidRPr="00EF236F">
        <w:rPr>
          <w:rFonts w:ascii="Times New Roman" w:hAnsi="Times New Roman" w:cs="Times New Roman"/>
          <w:sz w:val="28"/>
          <w:szCs w:val="28"/>
        </w:rPr>
        <w:t>пункту 4</w:t>
      </w:r>
      <w:r w:rsidR="0048482B" w:rsidRPr="00EF236F">
        <w:rPr>
          <w:rFonts w:ascii="Times New Roman" w:hAnsi="Times New Roman" w:cs="Times New Roman"/>
          <w:sz w:val="28"/>
          <w:szCs w:val="28"/>
        </w:rPr>
        <w:t xml:space="preserve"> </w:t>
      </w:r>
      <w:r w:rsidRPr="00EF236F">
        <w:rPr>
          <w:rFonts w:ascii="Times New Roman" w:hAnsi="Times New Roman" w:cs="Times New Roman"/>
          <w:sz w:val="28"/>
          <w:szCs w:val="28"/>
        </w:rPr>
        <w:t>статт</w:t>
      </w:r>
      <w:r w:rsidR="00E275B3" w:rsidRPr="00EF236F">
        <w:rPr>
          <w:rFonts w:ascii="Times New Roman" w:hAnsi="Times New Roman" w:cs="Times New Roman"/>
          <w:sz w:val="28"/>
          <w:szCs w:val="28"/>
        </w:rPr>
        <w:t>і 62</w:t>
      </w:r>
      <w:r w:rsidR="003132E2" w:rsidRPr="00EF236F">
        <w:rPr>
          <w:rFonts w:ascii="Times New Roman" w:hAnsi="Times New Roman" w:cs="Times New Roman"/>
          <w:sz w:val="28"/>
          <w:szCs w:val="28"/>
        </w:rPr>
        <w:t xml:space="preserve"> </w:t>
      </w:r>
      <w:r w:rsidR="00524C37" w:rsidRPr="00EF236F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500EF4" w:rsidRPr="00EF236F">
        <w:rPr>
          <w:rFonts w:ascii="Times New Roman" w:hAnsi="Times New Roman" w:cs="Times New Roman"/>
          <w:sz w:val="28"/>
          <w:szCs w:val="28"/>
        </w:rPr>
        <w:t>„</w:t>
      </w:r>
      <w:r w:rsidRPr="00EF236F">
        <w:rPr>
          <w:rFonts w:ascii="Times New Roman" w:hAnsi="Times New Roman" w:cs="Times New Roman"/>
          <w:sz w:val="28"/>
          <w:szCs w:val="28"/>
        </w:rPr>
        <w:t>П</w:t>
      </w:r>
      <w:r w:rsidR="00410E82" w:rsidRPr="00EF236F">
        <w:rPr>
          <w:rFonts w:ascii="Times New Roman" w:hAnsi="Times New Roman" w:cs="Times New Roman"/>
          <w:sz w:val="28"/>
          <w:szCs w:val="28"/>
        </w:rPr>
        <w:t>ро Конституційний Суд України</w:t>
      </w:r>
      <w:r w:rsidR="00500EF4" w:rsidRPr="00EF236F">
        <w:rPr>
          <w:rFonts w:ascii="Times New Roman" w:hAnsi="Times New Roman" w:cs="Times New Roman"/>
          <w:sz w:val="28"/>
          <w:szCs w:val="28"/>
        </w:rPr>
        <w:t>“</w:t>
      </w:r>
      <w:r w:rsidR="00410E82" w:rsidRPr="00EF236F">
        <w:rPr>
          <w:rFonts w:ascii="Times New Roman" w:hAnsi="Times New Roman" w:cs="Times New Roman"/>
          <w:sz w:val="28"/>
          <w:szCs w:val="28"/>
        </w:rPr>
        <w:t xml:space="preserve"> </w:t>
      </w:r>
      <w:r w:rsidR="00500EF4" w:rsidRPr="00EF236F">
        <w:rPr>
          <w:rFonts w:ascii="Times New Roman" w:hAnsi="Times New Roman" w:cs="Times New Roman"/>
          <w:sz w:val="28"/>
          <w:szCs w:val="28"/>
        </w:rPr>
        <w:t>–</w:t>
      </w:r>
      <w:r w:rsidRPr="00EF236F">
        <w:rPr>
          <w:rFonts w:ascii="Times New Roman" w:hAnsi="Times New Roman" w:cs="Times New Roman"/>
          <w:sz w:val="28"/>
          <w:szCs w:val="28"/>
        </w:rPr>
        <w:t xml:space="preserve"> </w:t>
      </w:r>
      <w:r w:rsidR="00BD7618" w:rsidRPr="00EF236F">
        <w:rPr>
          <w:rFonts w:ascii="Times New Roman" w:hAnsi="Times New Roman" w:cs="Times New Roman"/>
          <w:sz w:val="28"/>
          <w:szCs w:val="28"/>
        </w:rPr>
        <w:t>не</w:t>
      </w:r>
      <w:r w:rsidR="00DF5866" w:rsidRPr="00EF236F">
        <w:rPr>
          <w:rFonts w:ascii="Times New Roman" w:hAnsi="Times New Roman" w:cs="Times New Roman"/>
          <w:sz w:val="28"/>
          <w:szCs w:val="28"/>
        </w:rPr>
        <w:t xml:space="preserve">прийнятність </w:t>
      </w:r>
      <w:r w:rsidR="006B2F84" w:rsidRPr="00EF236F">
        <w:rPr>
          <w:rFonts w:ascii="Times New Roman" w:hAnsi="Times New Roman" w:cs="Times New Roman"/>
          <w:sz w:val="28"/>
          <w:szCs w:val="28"/>
        </w:rPr>
        <w:t xml:space="preserve">конституційної </w:t>
      </w:r>
      <w:r w:rsidR="00B57E3B" w:rsidRPr="00EF236F">
        <w:rPr>
          <w:rFonts w:ascii="Times New Roman" w:hAnsi="Times New Roman" w:cs="Times New Roman"/>
          <w:sz w:val="28"/>
          <w:szCs w:val="28"/>
        </w:rPr>
        <w:t>скарги</w:t>
      </w:r>
      <w:r w:rsidR="003132E2" w:rsidRPr="00EF236F">
        <w:rPr>
          <w:rFonts w:ascii="Times New Roman" w:hAnsi="Times New Roman" w:cs="Times New Roman"/>
          <w:sz w:val="28"/>
          <w:szCs w:val="28"/>
        </w:rPr>
        <w:t>.</w:t>
      </w:r>
    </w:p>
    <w:p w14:paraId="1CEBD00B" w14:textId="77777777" w:rsidR="006C350E" w:rsidRPr="00EF236F" w:rsidRDefault="006C350E" w:rsidP="00EB59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7CA3E9" w14:textId="5BBF7E54" w:rsidR="006C350E" w:rsidRDefault="00524C37" w:rsidP="00EF236F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236F">
        <w:rPr>
          <w:rFonts w:ascii="Times New Roman" w:hAnsi="Times New Roman" w:cs="Times New Roman"/>
          <w:sz w:val="28"/>
          <w:szCs w:val="28"/>
        </w:rPr>
        <w:t xml:space="preserve">2. </w:t>
      </w:r>
      <w:r w:rsidR="006C350E" w:rsidRPr="00EF236F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14:paraId="5C5E3587" w14:textId="31E5788F" w:rsidR="00EF236F" w:rsidRDefault="00EF236F" w:rsidP="00EF2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4ED6F2" w14:textId="77777777" w:rsidR="00FC54E0" w:rsidRDefault="00FC54E0" w:rsidP="00EF2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3D6FF2" w14:textId="77777777" w:rsidR="00FC54E0" w:rsidRDefault="00FC54E0" w:rsidP="00EF2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000ED7" w14:textId="77777777" w:rsidR="00FC54E0" w:rsidRPr="0039553F" w:rsidRDefault="00FC54E0" w:rsidP="00FC54E0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39553F">
        <w:rPr>
          <w:rFonts w:ascii="Times New Roman" w:eastAsia="Times New Roman" w:hAnsi="Times New Roman"/>
          <w:b/>
          <w:caps/>
          <w:sz w:val="28"/>
          <w:szCs w:val="28"/>
        </w:rPr>
        <w:t>Перша колегія суддів</w:t>
      </w:r>
    </w:p>
    <w:p w14:paraId="43463821" w14:textId="77777777" w:rsidR="00FC54E0" w:rsidRPr="0039553F" w:rsidRDefault="00FC54E0" w:rsidP="00FC54E0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39553F">
        <w:rPr>
          <w:rFonts w:ascii="Times New Roman" w:eastAsia="Times New Roman" w:hAnsi="Times New Roman"/>
          <w:b/>
          <w:caps/>
          <w:sz w:val="28"/>
          <w:szCs w:val="28"/>
        </w:rPr>
        <w:t>Першого сенату</w:t>
      </w:r>
    </w:p>
    <w:p w14:paraId="7723D7C8" w14:textId="4401BAD7" w:rsidR="00FC54E0" w:rsidRDefault="00FC54E0" w:rsidP="00FC54E0">
      <w:pPr>
        <w:spacing w:after="0" w:line="240" w:lineRule="auto"/>
        <w:ind w:left="42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553F">
        <w:rPr>
          <w:rFonts w:ascii="Times New Roman" w:eastAsia="Times New Roman" w:hAnsi="Times New Roman"/>
          <w:b/>
          <w:caps/>
          <w:sz w:val="28"/>
          <w:szCs w:val="28"/>
        </w:rPr>
        <w:t>Конституційного Суду України</w:t>
      </w:r>
    </w:p>
    <w:p w14:paraId="54610DC8" w14:textId="77777777" w:rsidR="00EF236F" w:rsidRPr="00EB59DE" w:rsidRDefault="00EF236F" w:rsidP="00EF23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sectPr w:rsidR="00EF236F" w:rsidRPr="00EB59DE" w:rsidSect="00EF236F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37E6" w14:textId="77777777" w:rsidR="00261FB0" w:rsidRDefault="00261FB0" w:rsidP="00C3627D">
      <w:pPr>
        <w:spacing w:after="0" w:line="240" w:lineRule="auto"/>
      </w:pPr>
      <w:r>
        <w:separator/>
      </w:r>
    </w:p>
  </w:endnote>
  <w:endnote w:type="continuationSeparator" w:id="0">
    <w:p w14:paraId="47D9AE41" w14:textId="77777777" w:rsidR="00261FB0" w:rsidRDefault="00261FB0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25D7E" w14:textId="7EF30ACC" w:rsidR="00EF236F" w:rsidRPr="00EF236F" w:rsidRDefault="00EF236F">
    <w:pPr>
      <w:pStyle w:val="a7"/>
      <w:rPr>
        <w:rFonts w:ascii="Times New Roman" w:hAnsi="Times New Roman" w:cs="Times New Roman"/>
        <w:sz w:val="10"/>
        <w:szCs w:val="10"/>
      </w:rPr>
    </w:pPr>
    <w:r w:rsidRPr="00EF236F">
      <w:rPr>
        <w:rFonts w:ascii="Times New Roman" w:hAnsi="Times New Roman" w:cs="Times New Roman"/>
        <w:sz w:val="10"/>
        <w:szCs w:val="10"/>
      </w:rPr>
      <w:fldChar w:fldCharType="begin"/>
    </w:r>
    <w:r w:rsidRPr="00EF236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F236F">
      <w:rPr>
        <w:rFonts w:ascii="Times New Roman" w:hAnsi="Times New Roman" w:cs="Times New Roman"/>
        <w:sz w:val="10"/>
        <w:szCs w:val="10"/>
      </w:rPr>
      <w:fldChar w:fldCharType="separate"/>
    </w:r>
    <w:r w:rsidR="00CE3DA5">
      <w:rPr>
        <w:rFonts w:ascii="Times New Roman" w:hAnsi="Times New Roman" w:cs="Times New Roman"/>
        <w:noProof/>
        <w:sz w:val="10"/>
        <w:szCs w:val="10"/>
      </w:rPr>
      <w:t>G:\2021\Suddi\I senat\I koleg\13.docx</w:t>
    </w:r>
    <w:r w:rsidRPr="00EF236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4BABA" w14:textId="0101C781" w:rsidR="00EF236F" w:rsidRPr="00EF236F" w:rsidRDefault="00EF236F">
    <w:pPr>
      <w:pStyle w:val="a7"/>
      <w:rPr>
        <w:rFonts w:ascii="Times New Roman" w:hAnsi="Times New Roman" w:cs="Times New Roman"/>
        <w:sz w:val="10"/>
        <w:szCs w:val="10"/>
      </w:rPr>
    </w:pPr>
    <w:r w:rsidRPr="00EF236F">
      <w:rPr>
        <w:rFonts w:ascii="Times New Roman" w:hAnsi="Times New Roman" w:cs="Times New Roman"/>
        <w:sz w:val="10"/>
        <w:szCs w:val="10"/>
      </w:rPr>
      <w:fldChar w:fldCharType="begin"/>
    </w:r>
    <w:r w:rsidRPr="00EF236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F236F">
      <w:rPr>
        <w:rFonts w:ascii="Times New Roman" w:hAnsi="Times New Roman" w:cs="Times New Roman"/>
        <w:sz w:val="10"/>
        <w:szCs w:val="10"/>
      </w:rPr>
      <w:fldChar w:fldCharType="separate"/>
    </w:r>
    <w:r w:rsidR="00CE3DA5">
      <w:rPr>
        <w:rFonts w:ascii="Times New Roman" w:hAnsi="Times New Roman" w:cs="Times New Roman"/>
        <w:noProof/>
        <w:sz w:val="10"/>
        <w:szCs w:val="10"/>
      </w:rPr>
      <w:t>G:\2021\Suddi\I senat\I koleg\13.docx</w:t>
    </w:r>
    <w:r w:rsidRPr="00EF236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FC478" w14:textId="77777777" w:rsidR="00261FB0" w:rsidRDefault="00261FB0" w:rsidP="00C3627D">
      <w:pPr>
        <w:spacing w:after="0" w:line="240" w:lineRule="auto"/>
      </w:pPr>
      <w:r>
        <w:separator/>
      </w:r>
    </w:p>
  </w:footnote>
  <w:footnote w:type="continuationSeparator" w:id="0">
    <w:p w14:paraId="4344D71D" w14:textId="77777777" w:rsidR="00261FB0" w:rsidRDefault="00261FB0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7AA66648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588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14E9C"/>
    <w:rsid w:val="00043D79"/>
    <w:rsid w:val="00063D23"/>
    <w:rsid w:val="00065B34"/>
    <w:rsid w:val="00065F66"/>
    <w:rsid w:val="00067FE6"/>
    <w:rsid w:val="0008396B"/>
    <w:rsid w:val="00092AC6"/>
    <w:rsid w:val="000B4C4A"/>
    <w:rsid w:val="000E02BC"/>
    <w:rsid w:val="000E5737"/>
    <w:rsid w:val="001108C4"/>
    <w:rsid w:val="0011143C"/>
    <w:rsid w:val="001139EE"/>
    <w:rsid w:val="00115589"/>
    <w:rsid w:val="00117078"/>
    <w:rsid w:val="00137C2C"/>
    <w:rsid w:val="001440EF"/>
    <w:rsid w:val="00153E17"/>
    <w:rsid w:val="00161901"/>
    <w:rsid w:val="00166314"/>
    <w:rsid w:val="00196A1A"/>
    <w:rsid w:val="001A6F3E"/>
    <w:rsid w:val="001C3ADE"/>
    <w:rsid w:val="001C7032"/>
    <w:rsid w:val="001E7D8C"/>
    <w:rsid w:val="00205F1C"/>
    <w:rsid w:val="00207C7C"/>
    <w:rsid w:val="00211031"/>
    <w:rsid w:val="00211410"/>
    <w:rsid w:val="00215A86"/>
    <w:rsid w:val="0023574C"/>
    <w:rsid w:val="00255DFA"/>
    <w:rsid w:val="00261FB0"/>
    <w:rsid w:val="00262E98"/>
    <w:rsid w:val="00267A5C"/>
    <w:rsid w:val="0028227B"/>
    <w:rsid w:val="002A4044"/>
    <w:rsid w:val="002B67D5"/>
    <w:rsid w:val="002C1581"/>
    <w:rsid w:val="002D0FA3"/>
    <w:rsid w:val="002D3824"/>
    <w:rsid w:val="00300E0E"/>
    <w:rsid w:val="00310823"/>
    <w:rsid w:val="003132E2"/>
    <w:rsid w:val="00313B4B"/>
    <w:rsid w:val="00327590"/>
    <w:rsid w:val="0035763E"/>
    <w:rsid w:val="00372E1F"/>
    <w:rsid w:val="00375815"/>
    <w:rsid w:val="00384041"/>
    <w:rsid w:val="003B18EF"/>
    <w:rsid w:val="003D1AD6"/>
    <w:rsid w:val="003F093A"/>
    <w:rsid w:val="00403A37"/>
    <w:rsid w:val="004053C1"/>
    <w:rsid w:val="0040604E"/>
    <w:rsid w:val="00410E82"/>
    <w:rsid w:val="004136A6"/>
    <w:rsid w:val="00420458"/>
    <w:rsid w:val="0043369E"/>
    <w:rsid w:val="00456220"/>
    <w:rsid w:val="00474405"/>
    <w:rsid w:val="004762B9"/>
    <w:rsid w:val="004817D0"/>
    <w:rsid w:val="0048482B"/>
    <w:rsid w:val="0048588C"/>
    <w:rsid w:val="00490938"/>
    <w:rsid w:val="00495B1C"/>
    <w:rsid w:val="004A2E2C"/>
    <w:rsid w:val="004A7E05"/>
    <w:rsid w:val="004C7A2A"/>
    <w:rsid w:val="00500EF4"/>
    <w:rsid w:val="00514A06"/>
    <w:rsid w:val="00524C37"/>
    <w:rsid w:val="0055245D"/>
    <w:rsid w:val="005567A6"/>
    <w:rsid w:val="005653DA"/>
    <w:rsid w:val="00586167"/>
    <w:rsid w:val="005D5F76"/>
    <w:rsid w:val="005F2E8C"/>
    <w:rsid w:val="00611543"/>
    <w:rsid w:val="00614485"/>
    <w:rsid w:val="0063127E"/>
    <w:rsid w:val="00641B47"/>
    <w:rsid w:val="00651070"/>
    <w:rsid w:val="00656C17"/>
    <w:rsid w:val="00657AF5"/>
    <w:rsid w:val="00696137"/>
    <w:rsid w:val="006972D3"/>
    <w:rsid w:val="006B2F84"/>
    <w:rsid w:val="006B369B"/>
    <w:rsid w:val="006C0E1D"/>
    <w:rsid w:val="006C350E"/>
    <w:rsid w:val="0072726C"/>
    <w:rsid w:val="00730758"/>
    <w:rsid w:val="00734E5E"/>
    <w:rsid w:val="00736BBB"/>
    <w:rsid w:val="007561E0"/>
    <w:rsid w:val="00763EE5"/>
    <w:rsid w:val="007A1B10"/>
    <w:rsid w:val="007B7A3F"/>
    <w:rsid w:val="007C30D9"/>
    <w:rsid w:val="007C588A"/>
    <w:rsid w:val="007E28FA"/>
    <w:rsid w:val="007E7E00"/>
    <w:rsid w:val="00805714"/>
    <w:rsid w:val="00825830"/>
    <w:rsid w:val="0084633A"/>
    <w:rsid w:val="00852249"/>
    <w:rsid w:val="008745BF"/>
    <w:rsid w:val="00885618"/>
    <w:rsid w:val="00886987"/>
    <w:rsid w:val="008A7C1D"/>
    <w:rsid w:val="008B4505"/>
    <w:rsid w:val="008E4543"/>
    <w:rsid w:val="008E4A05"/>
    <w:rsid w:val="008E6B7A"/>
    <w:rsid w:val="00911ECC"/>
    <w:rsid w:val="009167FB"/>
    <w:rsid w:val="00922C75"/>
    <w:rsid w:val="00930D44"/>
    <w:rsid w:val="00935611"/>
    <w:rsid w:val="00940082"/>
    <w:rsid w:val="00962CFE"/>
    <w:rsid w:val="0096307B"/>
    <w:rsid w:val="009809D9"/>
    <w:rsid w:val="00985C71"/>
    <w:rsid w:val="0099469B"/>
    <w:rsid w:val="009A1C79"/>
    <w:rsid w:val="009A782B"/>
    <w:rsid w:val="009B6E27"/>
    <w:rsid w:val="009C0624"/>
    <w:rsid w:val="009D2F06"/>
    <w:rsid w:val="009D314B"/>
    <w:rsid w:val="009D624E"/>
    <w:rsid w:val="009F3021"/>
    <w:rsid w:val="00A10B6B"/>
    <w:rsid w:val="00A111BC"/>
    <w:rsid w:val="00A323CD"/>
    <w:rsid w:val="00A45F2B"/>
    <w:rsid w:val="00A62212"/>
    <w:rsid w:val="00A90274"/>
    <w:rsid w:val="00A93DA5"/>
    <w:rsid w:val="00A9770D"/>
    <w:rsid w:val="00AC74BE"/>
    <w:rsid w:val="00B16873"/>
    <w:rsid w:val="00B27F12"/>
    <w:rsid w:val="00B452DD"/>
    <w:rsid w:val="00B55A9C"/>
    <w:rsid w:val="00B57E3B"/>
    <w:rsid w:val="00B63328"/>
    <w:rsid w:val="00B72A50"/>
    <w:rsid w:val="00B75181"/>
    <w:rsid w:val="00B973F6"/>
    <w:rsid w:val="00BC0CFF"/>
    <w:rsid w:val="00BD50DC"/>
    <w:rsid w:val="00BD7618"/>
    <w:rsid w:val="00BE500A"/>
    <w:rsid w:val="00C141D1"/>
    <w:rsid w:val="00C20519"/>
    <w:rsid w:val="00C33C99"/>
    <w:rsid w:val="00C3627D"/>
    <w:rsid w:val="00C71EA4"/>
    <w:rsid w:val="00C81A5A"/>
    <w:rsid w:val="00C90913"/>
    <w:rsid w:val="00CA2BD1"/>
    <w:rsid w:val="00CE39B9"/>
    <w:rsid w:val="00CE3DA5"/>
    <w:rsid w:val="00CF4955"/>
    <w:rsid w:val="00D015AA"/>
    <w:rsid w:val="00D1379A"/>
    <w:rsid w:val="00D47AF6"/>
    <w:rsid w:val="00DA1CC4"/>
    <w:rsid w:val="00DA26C8"/>
    <w:rsid w:val="00DA79E1"/>
    <w:rsid w:val="00DC2921"/>
    <w:rsid w:val="00DE2A4D"/>
    <w:rsid w:val="00DF5866"/>
    <w:rsid w:val="00E10A18"/>
    <w:rsid w:val="00E221FC"/>
    <w:rsid w:val="00E275B3"/>
    <w:rsid w:val="00E37DD2"/>
    <w:rsid w:val="00E47407"/>
    <w:rsid w:val="00E50A05"/>
    <w:rsid w:val="00E66A8E"/>
    <w:rsid w:val="00E7460C"/>
    <w:rsid w:val="00E814E8"/>
    <w:rsid w:val="00E81728"/>
    <w:rsid w:val="00E93742"/>
    <w:rsid w:val="00EB59DE"/>
    <w:rsid w:val="00EB7A03"/>
    <w:rsid w:val="00ED1902"/>
    <w:rsid w:val="00ED4AB7"/>
    <w:rsid w:val="00EE7048"/>
    <w:rsid w:val="00EF236F"/>
    <w:rsid w:val="00EF68AF"/>
    <w:rsid w:val="00F12E80"/>
    <w:rsid w:val="00F20A63"/>
    <w:rsid w:val="00F3365D"/>
    <w:rsid w:val="00F748C7"/>
    <w:rsid w:val="00F75D0F"/>
    <w:rsid w:val="00F80D70"/>
    <w:rsid w:val="00F81EE2"/>
    <w:rsid w:val="00F861EE"/>
    <w:rsid w:val="00FA7823"/>
    <w:rsid w:val="00FC54E0"/>
    <w:rsid w:val="00FC7E65"/>
    <w:rsid w:val="00FF25CC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chartTrackingRefBased/>
  <w15:docId w15:val="{143DDC05-AD23-4EF3-83D3-716A8C4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7E24E-FE5B-40AA-8508-25984A7A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3045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Віктор В. Чередниченко</cp:lastModifiedBy>
  <cp:revision>2</cp:revision>
  <cp:lastPrinted>2021-05-19T12:02:00Z</cp:lastPrinted>
  <dcterms:created xsi:type="dcterms:W3CDTF">2023-08-30T07:18:00Z</dcterms:created>
  <dcterms:modified xsi:type="dcterms:W3CDTF">2023-08-30T07:18:00Z</dcterms:modified>
</cp:coreProperties>
</file>