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5A7147" w:rsidRDefault="005A7147" w:rsidP="005A7147">
      <w:pPr>
        <w:pStyle w:val="aa"/>
        <w:widowControl/>
        <w:ind w:left="0" w:right="0"/>
        <w:rPr>
          <w:rFonts w:cs="Times New Roman"/>
          <w:szCs w:val="28"/>
        </w:rPr>
      </w:pPr>
    </w:p>
    <w:p w:rsidR="00F805CD" w:rsidRPr="005A7147" w:rsidRDefault="00F805CD" w:rsidP="005A7147">
      <w:pPr>
        <w:pStyle w:val="aa"/>
        <w:widowControl/>
        <w:tabs>
          <w:tab w:val="center" w:pos="4820"/>
        </w:tabs>
        <w:ind w:left="0" w:right="0"/>
        <w:rPr>
          <w:rFonts w:eastAsia="Times New Roman" w:cs="Times New Roman"/>
          <w:b w:val="0"/>
          <w:szCs w:val="28"/>
          <w:lang w:eastAsia="uk-UA"/>
        </w:rPr>
      </w:pPr>
      <w:r w:rsidRPr="005A7147">
        <w:rPr>
          <w:rFonts w:cs="Times New Roman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F12A6E" w:rsidRPr="005A7147">
        <w:rPr>
          <w:rFonts w:cs="Times New Roman"/>
          <w:szCs w:val="28"/>
        </w:rPr>
        <w:t xml:space="preserve">Олійника Вячеслава Вікторовича </w:t>
      </w:r>
      <w:r w:rsidR="005766C7" w:rsidRPr="005A7147">
        <w:rPr>
          <w:rFonts w:cs="Times New Roman"/>
          <w:szCs w:val="28"/>
        </w:rPr>
        <w:t xml:space="preserve">щодо відповідності Конституції України (конституційності) </w:t>
      </w:r>
      <w:r w:rsidR="00F12A6E" w:rsidRPr="005A7147">
        <w:rPr>
          <w:rFonts w:cs="Times New Roman"/>
          <w:szCs w:val="28"/>
        </w:rPr>
        <w:t xml:space="preserve">приписів пункту 2 </w:t>
      </w:r>
      <w:r w:rsidR="00FB4784" w:rsidRPr="005A7147">
        <w:rPr>
          <w:rFonts w:cs="Times New Roman"/>
          <w:szCs w:val="28"/>
        </w:rPr>
        <w:t>частин</w:t>
      </w:r>
      <w:r w:rsidR="00D44533" w:rsidRPr="005A7147">
        <w:rPr>
          <w:rFonts w:cs="Times New Roman"/>
          <w:szCs w:val="28"/>
        </w:rPr>
        <w:t>и першої</w:t>
      </w:r>
      <w:r w:rsidR="006730C3" w:rsidRPr="005A7147">
        <w:rPr>
          <w:rFonts w:cs="Times New Roman"/>
          <w:szCs w:val="28"/>
        </w:rPr>
        <w:t xml:space="preserve"> статті </w:t>
      </w:r>
      <w:r w:rsidR="00F12A6E" w:rsidRPr="005A7147">
        <w:rPr>
          <w:rFonts w:cs="Times New Roman"/>
          <w:szCs w:val="28"/>
        </w:rPr>
        <w:t>389</w:t>
      </w:r>
      <w:r w:rsidR="004F20D5" w:rsidRPr="005A7147">
        <w:rPr>
          <w:rFonts w:cs="Times New Roman"/>
          <w:szCs w:val="28"/>
        </w:rPr>
        <w:t xml:space="preserve"> </w:t>
      </w:r>
      <w:r w:rsidR="00F12A6E" w:rsidRPr="005A7147">
        <w:rPr>
          <w:rFonts w:cs="Times New Roman"/>
          <w:szCs w:val="28"/>
        </w:rPr>
        <w:t xml:space="preserve">Цивільного процесуального кодексу України, </w:t>
      </w:r>
      <w:r w:rsidR="005A7147">
        <w:rPr>
          <w:rFonts w:cs="Times New Roman"/>
          <w:szCs w:val="28"/>
        </w:rPr>
        <w:br/>
      </w:r>
      <w:r w:rsidR="005A7147">
        <w:rPr>
          <w:rFonts w:cs="Times New Roman"/>
          <w:szCs w:val="28"/>
        </w:rPr>
        <w:tab/>
      </w:r>
      <w:r w:rsidR="00F12A6E" w:rsidRPr="005A7147">
        <w:rPr>
          <w:rFonts w:cs="Times New Roman"/>
          <w:szCs w:val="28"/>
        </w:rPr>
        <w:t>статті 240</w:t>
      </w:r>
      <w:r w:rsidR="00F12A6E" w:rsidRPr="005A7147">
        <w:rPr>
          <w:rFonts w:cs="Times New Roman"/>
          <w:szCs w:val="28"/>
          <w:vertAlign w:val="superscript"/>
        </w:rPr>
        <w:t xml:space="preserve">1 </w:t>
      </w:r>
      <w:r w:rsidR="00F12A6E" w:rsidRPr="005A7147">
        <w:rPr>
          <w:rFonts w:eastAsia="Times New Roman" w:cs="Times New Roman"/>
          <w:szCs w:val="28"/>
          <w:lang w:eastAsia="uk-UA"/>
        </w:rPr>
        <w:t>Кодексу законів про працю України</w:t>
      </w:r>
    </w:p>
    <w:p w:rsidR="00DA6140" w:rsidRPr="005A7147" w:rsidRDefault="00DA6140" w:rsidP="005A714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147" w:rsidRDefault="00DA6140" w:rsidP="005A7147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5A3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3-</w:t>
      </w:r>
      <w:r w:rsidR="00251388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75/2023(149</w:t>
      </w:r>
      <w:r w:rsidR="00700EF0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/23</w:t>
      </w:r>
      <w:r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DA6140" w:rsidRPr="005A7147" w:rsidRDefault="004E4D14" w:rsidP="005A71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 </w:t>
      </w:r>
      <w:r w:rsidR="00251388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травня</w:t>
      </w:r>
      <w:r w:rsidR="008D6098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2023</w:t>
      </w:r>
      <w:r w:rsidR="00DA6140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DA6140" w:rsidRPr="005A7147" w:rsidRDefault="005A3558" w:rsidP="005A714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52301A">
        <w:rPr>
          <w:rFonts w:ascii="Times New Roman" w:eastAsia="Times New Roman" w:hAnsi="Times New Roman"/>
          <w:bCs/>
          <w:sz w:val="28"/>
          <w:szCs w:val="28"/>
          <w:lang w:eastAsia="ru-RU"/>
        </w:rPr>
        <w:t>79</w:t>
      </w:r>
      <w:r w:rsidR="008D6098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-1(І)</w:t>
      </w:r>
      <w:bookmarkEnd w:id="0"/>
      <w:r w:rsidR="008D6098" w:rsidRPr="005A7147">
        <w:rPr>
          <w:rFonts w:ascii="Times New Roman" w:eastAsia="Times New Roman" w:hAnsi="Times New Roman"/>
          <w:bCs/>
          <w:sz w:val="28"/>
          <w:szCs w:val="28"/>
          <w:lang w:eastAsia="ru-RU"/>
        </w:rPr>
        <w:t>/2023</w:t>
      </w:r>
    </w:p>
    <w:p w:rsidR="00DA6140" w:rsidRPr="005A7147" w:rsidRDefault="00DA6140" w:rsidP="005A714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5A7147" w:rsidRDefault="00DA6140" w:rsidP="005A7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5A7147" w:rsidRDefault="00DA6140" w:rsidP="005A7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5A7147" w:rsidRDefault="00DA6140" w:rsidP="005A7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5A7147" w:rsidRDefault="00DA6140" w:rsidP="005A7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5A7147" w:rsidRDefault="00DA6140" w:rsidP="005A71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5A7147" w:rsidRDefault="00DA6140" w:rsidP="005A71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615" w:rsidRPr="005A7147" w:rsidRDefault="00DA6140" w:rsidP="005A7147">
      <w:pPr>
        <w:pStyle w:val="20"/>
        <w:widowControl/>
        <w:spacing w:after="0" w:line="360" w:lineRule="auto"/>
        <w:ind w:firstLine="567"/>
        <w:jc w:val="both"/>
      </w:pPr>
      <w:r w:rsidRPr="005A7147">
        <w:t>розглянула на засіданні питання про відкриття конституційного провадження у справі за конституційною скаргою</w:t>
      </w:r>
      <w:r w:rsidR="004A6664" w:rsidRPr="005A7147">
        <w:t xml:space="preserve"> Олійника Вячеслава Вікторовича щодо відповідності Конституції України (конституційності) приписів пункту 2 частини першої статті 389 Цивільного процесуального кодексу України, статті 240</w:t>
      </w:r>
      <w:r w:rsidR="004A6664" w:rsidRPr="005A7147">
        <w:rPr>
          <w:vertAlign w:val="superscript"/>
        </w:rPr>
        <w:t xml:space="preserve">1 </w:t>
      </w:r>
      <w:r w:rsidR="004A6664" w:rsidRPr="005A7147">
        <w:t>Кодексу законів про працю України</w:t>
      </w:r>
      <w:r w:rsidR="009909DE" w:rsidRPr="005A7147">
        <w:t>.</w:t>
      </w:r>
    </w:p>
    <w:p w:rsidR="005A7147" w:rsidRDefault="005A7147" w:rsidP="005A714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5A7147" w:rsidRDefault="00DA6140" w:rsidP="005A714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9909DE" w:rsidRPr="005A7147" w:rsidRDefault="009909DE" w:rsidP="005A7147">
      <w:pPr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5A7147" w:rsidRDefault="00DA6140" w:rsidP="005A714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5A7147" w:rsidRDefault="005A7147" w:rsidP="005A7147">
      <w:pPr>
        <w:pStyle w:val="20"/>
        <w:widowControl/>
        <w:spacing w:after="0" w:line="360" w:lineRule="auto"/>
        <w:ind w:firstLine="567"/>
        <w:jc w:val="both"/>
        <w:rPr>
          <w:lang w:eastAsia="ru-RU"/>
        </w:rPr>
      </w:pPr>
    </w:p>
    <w:p w:rsidR="009909DE" w:rsidRPr="005A7147" w:rsidRDefault="005A7147" w:rsidP="005A7147">
      <w:pPr>
        <w:pStyle w:val="20"/>
        <w:widowControl/>
        <w:spacing w:after="0" w:line="360" w:lineRule="auto"/>
        <w:ind w:firstLine="567"/>
        <w:jc w:val="both"/>
      </w:pPr>
      <w:r>
        <w:rPr>
          <w:lang w:eastAsia="ru-RU"/>
        </w:rPr>
        <w:t xml:space="preserve">1. </w:t>
      </w:r>
      <w:r w:rsidR="00A1703F" w:rsidRPr="005A7147">
        <w:t>Олійник В.В.</w:t>
      </w:r>
      <w:r w:rsidR="00E051E8" w:rsidRPr="005A7147">
        <w:t xml:space="preserve"> звернувся до Конституційного Суду України з клопотанням </w:t>
      </w:r>
      <w:r w:rsidR="00B5777C" w:rsidRPr="005A7147">
        <w:t>перевірити на</w:t>
      </w:r>
      <w:r w:rsidR="00E051E8" w:rsidRPr="005A7147">
        <w:t xml:space="preserve"> відповід</w:t>
      </w:r>
      <w:r w:rsidR="00B5777C" w:rsidRPr="005A7147">
        <w:t xml:space="preserve">ність </w:t>
      </w:r>
      <w:r w:rsidR="009909DE" w:rsidRPr="005A7147">
        <w:t xml:space="preserve">приписам </w:t>
      </w:r>
      <w:r w:rsidR="00A1703F" w:rsidRPr="005A7147">
        <w:t>статей 19, 24, 55, 129</w:t>
      </w:r>
      <w:r w:rsidR="00A1703F" w:rsidRPr="005A7147">
        <w:rPr>
          <w:vertAlign w:val="superscript"/>
        </w:rPr>
        <w:t>1</w:t>
      </w:r>
      <w:r w:rsidR="00A1703F" w:rsidRPr="005A7147">
        <w:t xml:space="preserve"> </w:t>
      </w:r>
      <w:r w:rsidR="00E051E8" w:rsidRPr="005A7147">
        <w:t>Ко</w:t>
      </w:r>
      <w:r w:rsidR="00B5777C" w:rsidRPr="005A7147">
        <w:t xml:space="preserve">нституції України </w:t>
      </w:r>
      <w:r w:rsidR="00B5777C" w:rsidRPr="005A7147">
        <w:lastRenderedPageBreak/>
        <w:t>(конституційність</w:t>
      </w:r>
      <w:r w:rsidR="00E051E8" w:rsidRPr="005A7147">
        <w:t xml:space="preserve">) </w:t>
      </w:r>
      <w:r w:rsidR="00A1703F" w:rsidRPr="005A7147">
        <w:t>пункт 2 частини</w:t>
      </w:r>
      <w:r w:rsidR="00D424E3" w:rsidRPr="005A7147">
        <w:t xml:space="preserve"> </w:t>
      </w:r>
      <w:r w:rsidR="000660F6" w:rsidRPr="005A7147">
        <w:t>п</w:t>
      </w:r>
      <w:r w:rsidR="00A1703F" w:rsidRPr="005A7147">
        <w:t>ершої</w:t>
      </w:r>
      <w:r w:rsidR="00D424E3" w:rsidRPr="005A7147">
        <w:t xml:space="preserve"> статті </w:t>
      </w:r>
      <w:r w:rsidR="00B5777C" w:rsidRPr="005A7147">
        <w:t>3</w:t>
      </w:r>
      <w:r w:rsidR="00A1703F" w:rsidRPr="005A7147">
        <w:t>89</w:t>
      </w:r>
      <w:r w:rsidR="00D424E3" w:rsidRPr="005A7147">
        <w:t xml:space="preserve"> </w:t>
      </w:r>
      <w:r w:rsidR="00A1703F" w:rsidRPr="005A7147">
        <w:t>Цивільного процесу</w:t>
      </w:r>
      <w:r w:rsidR="006D37CA" w:rsidRPr="005A7147">
        <w:t>ального кодексу України (далі – ЦПК України</w:t>
      </w:r>
      <w:r w:rsidR="00A1703F" w:rsidRPr="005A7147">
        <w:t>) та перевірити на відповідність приписам статей 55, 129</w:t>
      </w:r>
      <w:r w:rsidR="00A1703F" w:rsidRPr="005A7147">
        <w:rPr>
          <w:vertAlign w:val="superscript"/>
        </w:rPr>
        <w:t>1</w:t>
      </w:r>
      <w:r w:rsidR="00A1703F" w:rsidRPr="005A7147">
        <w:t xml:space="preserve"> Конституції України (конституційність) статт</w:t>
      </w:r>
      <w:r w:rsidR="00216B18">
        <w:t>ю</w:t>
      </w:r>
      <w:r w:rsidR="00A1703F" w:rsidRPr="005A7147">
        <w:t xml:space="preserve"> 240</w:t>
      </w:r>
      <w:r w:rsidR="00A1703F" w:rsidRPr="005A7147">
        <w:rPr>
          <w:vertAlign w:val="superscript"/>
        </w:rPr>
        <w:t xml:space="preserve">1 </w:t>
      </w:r>
      <w:r w:rsidR="00A1703F" w:rsidRPr="005A7147">
        <w:t>Кодексу законів про працю України</w:t>
      </w:r>
      <w:r w:rsidR="006D37CA" w:rsidRPr="005A7147">
        <w:t xml:space="preserve"> (далі – Кодекс</w:t>
      </w:r>
      <w:r w:rsidR="00A1703F" w:rsidRPr="005A7147">
        <w:t>).</w:t>
      </w:r>
    </w:p>
    <w:p w:rsidR="006730C3" w:rsidRPr="005A7147" w:rsidRDefault="00BE5DB9" w:rsidP="005A714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147">
        <w:rPr>
          <w:sz w:val="28"/>
          <w:szCs w:val="28"/>
        </w:rPr>
        <w:t>Відповідно до</w:t>
      </w:r>
      <w:r w:rsidR="00A1703F" w:rsidRPr="005A7147">
        <w:rPr>
          <w:sz w:val="28"/>
          <w:szCs w:val="28"/>
        </w:rPr>
        <w:t xml:space="preserve"> пункту 2 </w:t>
      </w:r>
      <w:r w:rsidRPr="005A7147">
        <w:rPr>
          <w:sz w:val="28"/>
          <w:szCs w:val="28"/>
        </w:rPr>
        <w:t xml:space="preserve">частини </w:t>
      </w:r>
      <w:r w:rsidR="00B5777C" w:rsidRPr="005A7147">
        <w:rPr>
          <w:sz w:val="28"/>
          <w:szCs w:val="28"/>
        </w:rPr>
        <w:t>першої</w:t>
      </w:r>
      <w:r w:rsidRPr="005A7147">
        <w:rPr>
          <w:sz w:val="28"/>
          <w:szCs w:val="28"/>
        </w:rPr>
        <w:t xml:space="preserve"> статті </w:t>
      </w:r>
      <w:r w:rsidR="00A1703F" w:rsidRPr="005A7147">
        <w:rPr>
          <w:sz w:val="28"/>
          <w:szCs w:val="28"/>
        </w:rPr>
        <w:t>389</w:t>
      </w:r>
      <w:r w:rsidRPr="005A7147">
        <w:rPr>
          <w:sz w:val="28"/>
          <w:szCs w:val="28"/>
        </w:rPr>
        <w:t xml:space="preserve"> </w:t>
      </w:r>
      <w:r w:rsidR="006D37CA" w:rsidRPr="005A7147">
        <w:rPr>
          <w:sz w:val="28"/>
          <w:szCs w:val="28"/>
        </w:rPr>
        <w:t xml:space="preserve">ЦПК України </w:t>
      </w:r>
      <w:r w:rsidR="00A1703F" w:rsidRPr="005A7147">
        <w:rPr>
          <w:sz w:val="28"/>
          <w:szCs w:val="28"/>
          <w:lang w:eastAsia="ru-RU"/>
        </w:rPr>
        <w:t>у</w:t>
      </w:r>
      <w:r w:rsidR="00A1703F" w:rsidRPr="005A7147">
        <w:rPr>
          <w:sz w:val="28"/>
          <w:szCs w:val="28"/>
        </w:rPr>
        <w:t>часники справи, а також особи, які не брали участі у справі, якщо суд вирішив питання про їхні права, свободи, інтереси та (або) обов’язки, мають право оскаржити у касаційному порядку</w:t>
      </w:r>
      <w:bookmarkStart w:id="1" w:name="n8797"/>
      <w:bookmarkStart w:id="2" w:name="n8798"/>
      <w:bookmarkEnd w:id="1"/>
      <w:bookmarkEnd w:id="2"/>
      <w:r w:rsidR="009B24D5" w:rsidRPr="005A7147">
        <w:rPr>
          <w:sz w:val="28"/>
          <w:szCs w:val="28"/>
        </w:rPr>
        <w:t xml:space="preserve"> </w:t>
      </w:r>
      <w:r w:rsidR="00A1703F" w:rsidRPr="005A7147">
        <w:rPr>
          <w:sz w:val="28"/>
          <w:szCs w:val="28"/>
        </w:rPr>
        <w:t>ухвали</w:t>
      </w:r>
      <w:r w:rsidR="009B24D5" w:rsidRPr="005A7147">
        <w:rPr>
          <w:sz w:val="28"/>
          <w:szCs w:val="28"/>
        </w:rPr>
        <w:t xml:space="preserve"> суду першої інстанції, вказані </w:t>
      </w:r>
      <w:r w:rsidR="00A1703F" w:rsidRPr="005A7147">
        <w:rPr>
          <w:sz w:val="28"/>
          <w:szCs w:val="28"/>
        </w:rPr>
        <w:t>у</w:t>
      </w:r>
      <w:r w:rsidR="005A7147">
        <w:rPr>
          <w:sz w:val="28"/>
          <w:szCs w:val="28"/>
        </w:rPr>
        <w:br/>
      </w:r>
      <w:hyperlink r:id="rId7" w:anchor="n8529" w:history="1">
        <w:r w:rsidR="00A1703F" w:rsidRPr="005A7147">
          <w:rPr>
            <w:sz w:val="28"/>
            <w:szCs w:val="28"/>
          </w:rPr>
          <w:t>пунктах 3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8" w:anchor="n8532" w:history="1">
        <w:r w:rsidR="00A1703F" w:rsidRPr="005A7147">
          <w:rPr>
            <w:sz w:val="28"/>
            <w:szCs w:val="28"/>
          </w:rPr>
          <w:t>6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9" w:anchor="n8533" w:history="1">
        <w:r w:rsidR="00A1703F" w:rsidRPr="005A7147">
          <w:rPr>
            <w:sz w:val="28"/>
            <w:szCs w:val="28"/>
          </w:rPr>
          <w:t>7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0" w:anchor="n8541" w:history="1">
        <w:r w:rsidR="00A1703F" w:rsidRPr="005A7147">
          <w:rPr>
            <w:sz w:val="28"/>
            <w:szCs w:val="28"/>
          </w:rPr>
          <w:t>15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1" w:anchor="n8542" w:history="1">
        <w:r w:rsidR="00A1703F" w:rsidRPr="005A7147">
          <w:rPr>
            <w:sz w:val="28"/>
            <w:szCs w:val="28"/>
          </w:rPr>
          <w:t>16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2" w:anchor="n8548" w:history="1">
        <w:r w:rsidR="00A1703F" w:rsidRPr="005A7147">
          <w:rPr>
            <w:sz w:val="28"/>
            <w:szCs w:val="28"/>
          </w:rPr>
          <w:t>22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3" w:anchor="n8549" w:history="1">
        <w:r w:rsidR="00A1703F" w:rsidRPr="005A7147">
          <w:rPr>
            <w:sz w:val="28"/>
            <w:szCs w:val="28"/>
          </w:rPr>
          <w:t>23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4" w:anchor="n8553" w:history="1">
        <w:r w:rsidR="00A1703F" w:rsidRPr="005A7147">
          <w:rPr>
            <w:sz w:val="28"/>
            <w:szCs w:val="28"/>
          </w:rPr>
          <w:t>27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5" w:anchor="n8554" w:history="1">
        <w:r w:rsidR="00A1703F" w:rsidRPr="005A7147">
          <w:rPr>
            <w:sz w:val="28"/>
            <w:szCs w:val="28"/>
          </w:rPr>
          <w:t>28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6" w:anchor="n8556" w:history="1">
        <w:r w:rsidR="00A1703F" w:rsidRPr="005A7147">
          <w:rPr>
            <w:sz w:val="28"/>
            <w:szCs w:val="28"/>
          </w:rPr>
          <w:t>30</w:t>
        </w:r>
      </w:hyperlink>
      <w:r w:rsidR="00A1703F" w:rsidRPr="005A7147">
        <w:rPr>
          <w:sz w:val="28"/>
          <w:szCs w:val="28"/>
        </w:rPr>
        <w:t>,</w:t>
      </w:r>
      <w:r w:rsidR="005A7147">
        <w:rPr>
          <w:sz w:val="28"/>
          <w:szCs w:val="28"/>
        </w:rPr>
        <w:t xml:space="preserve"> </w:t>
      </w:r>
      <w:hyperlink r:id="rId17" w:anchor="n8558" w:history="1">
        <w:r w:rsidR="00A1703F" w:rsidRPr="005A7147">
          <w:rPr>
            <w:sz w:val="28"/>
            <w:szCs w:val="28"/>
          </w:rPr>
          <w:t>32</w:t>
        </w:r>
      </w:hyperlink>
      <w:r w:rsidR="005A7147">
        <w:rPr>
          <w:sz w:val="28"/>
          <w:szCs w:val="28"/>
        </w:rPr>
        <w:t xml:space="preserve"> </w:t>
      </w:r>
      <w:r w:rsidR="00A1703F" w:rsidRPr="005A7147">
        <w:rPr>
          <w:sz w:val="28"/>
          <w:szCs w:val="28"/>
        </w:rPr>
        <w:t>частини першої статті 353</w:t>
      </w:r>
      <w:r w:rsidR="005A7147">
        <w:rPr>
          <w:sz w:val="28"/>
          <w:szCs w:val="28"/>
        </w:rPr>
        <w:br/>
      </w:r>
      <w:r w:rsidR="006D37CA" w:rsidRPr="005A7147">
        <w:rPr>
          <w:sz w:val="28"/>
          <w:szCs w:val="28"/>
        </w:rPr>
        <w:t>ЦПК України</w:t>
      </w:r>
      <w:r w:rsidR="00A1703F" w:rsidRPr="005A7147">
        <w:rPr>
          <w:sz w:val="28"/>
          <w:szCs w:val="28"/>
        </w:rPr>
        <w:t>, після їх п</w:t>
      </w:r>
      <w:r w:rsidR="00B26009" w:rsidRPr="005A7147">
        <w:rPr>
          <w:sz w:val="28"/>
          <w:szCs w:val="28"/>
        </w:rPr>
        <w:t>ерегляду в апеляційному порядку</w:t>
      </w:r>
      <w:r w:rsidR="0057008D" w:rsidRPr="005A7147">
        <w:rPr>
          <w:sz w:val="28"/>
          <w:szCs w:val="28"/>
        </w:rPr>
        <w:t>.</w:t>
      </w:r>
    </w:p>
    <w:p w:rsidR="00B26009" w:rsidRPr="005A7147" w:rsidRDefault="00B26009" w:rsidP="005A7147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147">
        <w:rPr>
          <w:sz w:val="28"/>
          <w:szCs w:val="28"/>
        </w:rPr>
        <w:t>Згідно з</w:t>
      </w:r>
      <w:r w:rsidR="00D25214" w:rsidRPr="005A7147">
        <w:rPr>
          <w:sz w:val="28"/>
          <w:szCs w:val="28"/>
        </w:rPr>
        <w:t>і</w:t>
      </w:r>
      <w:r w:rsidRPr="005A7147">
        <w:rPr>
          <w:sz w:val="28"/>
          <w:szCs w:val="28"/>
        </w:rPr>
        <w:t xml:space="preserve"> статтею 240</w:t>
      </w:r>
      <w:r w:rsidRPr="005A7147">
        <w:rPr>
          <w:sz w:val="28"/>
          <w:szCs w:val="28"/>
          <w:vertAlign w:val="superscript"/>
        </w:rPr>
        <w:t xml:space="preserve">1 </w:t>
      </w:r>
      <w:r w:rsidRPr="005A7147">
        <w:rPr>
          <w:sz w:val="28"/>
          <w:szCs w:val="28"/>
        </w:rPr>
        <w:t>Кодексу «у</w:t>
      </w:r>
      <w:r w:rsidRPr="005A7147">
        <w:rPr>
          <w:sz w:val="28"/>
          <w:szCs w:val="28"/>
          <w:shd w:val="clear" w:color="auto" w:fill="FFFFFF"/>
        </w:rPr>
        <w:t xml:space="preserve"> разі, коли працівника звільнено без законної підстави або з порушенням встановленого порядку, але поновлення його на попередній роботі неможливе внаслідок ліквідації підприємства, установи, організації, орган, який</w:t>
      </w:r>
      <w:r w:rsidR="009B24D5" w:rsidRPr="005A7147">
        <w:rPr>
          <w:sz w:val="28"/>
          <w:szCs w:val="28"/>
          <w:shd w:val="clear" w:color="auto" w:fill="FFFFFF"/>
        </w:rPr>
        <w:t xml:space="preserve"> розглядає трудовий спір, зобов’язує</w:t>
      </w:r>
      <w:r w:rsidRPr="005A7147">
        <w:rPr>
          <w:sz w:val="28"/>
          <w:szCs w:val="28"/>
          <w:shd w:val="clear" w:color="auto" w:fill="FFFFFF"/>
        </w:rPr>
        <w:t xml:space="preserve"> ліквідаційну комісію або роботодавця (орган, уповноважений управляти майном ліквідованого підприємства, установи, організ</w:t>
      </w:r>
      <w:r w:rsidR="009B24D5" w:rsidRPr="005A7147">
        <w:rPr>
          <w:sz w:val="28"/>
          <w:szCs w:val="28"/>
          <w:shd w:val="clear" w:color="auto" w:fill="FFFFFF"/>
        </w:rPr>
        <w:t>ації, а у відповідних випадках –</w:t>
      </w:r>
      <w:r w:rsidRPr="005A7147">
        <w:rPr>
          <w:sz w:val="28"/>
          <w:szCs w:val="28"/>
          <w:shd w:val="clear" w:color="auto" w:fill="FFFFFF"/>
        </w:rPr>
        <w:t xml:space="preserve"> правонаступника), виплатити працівникові заробітну плату за весь час вимушеного прогулу. Одночасно орган, який розглядає трудовий спір, визнає працівника таким, якого було звільнено за </w:t>
      </w:r>
      <w:hyperlink r:id="rId18" w:anchor="n233" w:history="1">
        <w:r w:rsidRPr="005A714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пунктом 1 статті 40</w:t>
        </w:r>
      </w:hyperlink>
      <w:r w:rsidR="005A7147">
        <w:rPr>
          <w:sz w:val="28"/>
          <w:szCs w:val="28"/>
          <w:shd w:val="clear" w:color="auto" w:fill="FFFFFF"/>
        </w:rPr>
        <w:t xml:space="preserve"> </w:t>
      </w:r>
      <w:r w:rsidRPr="005A7147">
        <w:rPr>
          <w:sz w:val="28"/>
          <w:szCs w:val="28"/>
          <w:shd w:val="clear" w:color="auto" w:fill="FFFFFF"/>
        </w:rPr>
        <w:t xml:space="preserve">цього Кодексу. На такого </w:t>
      </w:r>
      <w:r w:rsidRPr="005A7147">
        <w:rPr>
          <w:sz w:val="28"/>
          <w:szCs w:val="28"/>
          <w:shd w:val="clear" w:color="auto" w:fill="FFFFFF"/>
        </w:rPr>
        <w:lastRenderedPageBreak/>
        <w:t>працівника поширюються пільги і компенсації, передбачені</w:t>
      </w:r>
      <w:r w:rsidR="005A7147">
        <w:rPr>
          <w:sz w:val="28"/>
          <w:szCs w:val="28"/>
          <w:shd w:val="clear" w:color="auto" w:fill="FFFFFF"/>
        </w:rPr>
        <w:br/>
      </w:r>
      <w:hyperlink r:id="rId19" w:anchor="n333" w:history="1">
        <w:r w:rsidRPr="005A714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статтею 49</w:t>
        </w:r>
      </w:hyperlink>
      <w:r w:rsidRPr="005A7147">
        <w:rPr>
          <w:sz w:val="28"/>
          <w:szCs w:val="28"/>
          <w:vertAlign w:val="superscript"/>
        </w:rPr>
        <w:t>3</w:t>
      </w:r>
      <w:r w:rsidR="005A7147">
        <w:rPr>
          <w:sz w:val="28"/>
          <w:szCs w:val="28"/>
          <w:shd w:val="clear" w:color="auto" w:fill="FFFFFF"/>
        </w:rPr>
        <w:t xml:space="preserve"> </w:t>
      </w:r>
      <w:r w:rsidRPr="005A7147">
        <w:rPr>
          <w:sz w:val="28"/>
          <w:szCs w:val="28"/>
          <w:shd w:val="clear" w:color="auto" w:fill="FFFFFF"/>
        </w:rPr>
        <w:t>цього Кодексу для вивільнюваних працівників, а його зайнятість забезпечує</w:t>
      </w:r>
      <w:r w:rsidR="005A7147">
        <w:rPr>
          <w:sz w:val="28"/>
          <w:szCs w:val="28"/>
          <w:shd w:val="clear" w:color="auto" w:fill="FFFFFF"/>
        </w:rPr>
        <w:t xml:space="preserve">ться відповідно до </w:t>
      </w:r>
      <w:r w:rsidRPr="005A7147">
        <w:rPr>
          <w:sz w:val="28"/>
          <w:szCs w:val="28"/>
          <w:shd w:val="clear" w:color="auto" w:fill="FFFFFF"/>
        </w:rPr>
        <w:t xml:space="preserve">Закону України </w:t>
      </w:r>
      <w:r w:rsidRPr="005A7147">
        <w:rPr>
          <w:sz w:val="28"/>
          <w:szCs w:val="28"/>
          <w:lang w:eastAsia="ru-RU"/>
        </w:rPr>
        <w:t>„</w:t>
      </w:r>
      <w:r w:rsidRPr="005A7147">
        <w:rPr>
          <w:sz w:val="28"/>
          <w:szCs w:val="28"/>
          <w:shd w:val="clear" w:color="auto" w:fill="FFFFFF"/>
        </w:rPr>
        <w:t>Про зайнятість населення</w:t>
      </w:r>
      <w:r w:rsidRPr="005A7147">
        <w:rPr>
          <w:sz w:val="28"/>
          <w:szCs w:val="28"/>
          <w:lang w:eastAsia="ru-RU"/>
        </w:rPr>
        <w:t>“»</w:t>
      </w:r>
      <w:r w:rsidRPr="005A7147">
        <w:rPr>
          <w:sz w:val="28"/>
          <w:szCs w:val="28"/>
        </w:rPr>
        <w:t>.</w:t>
      </w:r>
    </w:p>
    <w:p w:rsidR="004E4D14" w:rsidRPr="005A7147" w:rsidRDefault="004E4D14" w:rsidP="005A714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7136" w:rsidRPr="005A7147" w:rsidRDefault="00F805CD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7147">
        <w:rPr>
          <w:rFonts w:ascii="Times New Roman" w:hAnsi="Times New Roman"/>
          <w:color w:val="000000"/>
          <w:sz w:val="28"/>
          <w:szCs w:val="28"/>
        </w:rPr>
        <w:t xml:space="preserve">2. Розв’язуючи питання щодо відкриття конституційного провадження у справі, 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Перша колегія суддів Першого сенату Конституційного С</w:t>
      </w:r>
      <w:r w:rsidR="00A07880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уду України виходить із такого.</w:t>
      </w:r>
    </w:p>
    <w:p w:rsidR="00F805CD" w:rsidRPr="005A7147" w:rsidRDefault="00F805CD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A83F2D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передбаченим</w:t>
      </w:r>
      <w:r w:rsid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зокрема,</w:t>
      </w:r>
      <w:r w:rsid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</w:t>
      </w:r>
      <w:r w:rsidR="008B4032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ґрунтованими 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(частина четверта статті 77).</w:t>
      </w:r>
    </w:p>
    <w:p w:rsidR="005A3558" w:rsidRDefault="003C260E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Із конституційної скарги вбачає</w:t>
      </w:r>
      <w:r w:rsidR="00A72FB9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ться, що автор клопотання </w:t>
      </w:r>
      <w:r w:rsidR="00641860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висловив </w:t>
      </w:r>
      <w:r w:rsidR="008855D4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незгоду із судовими рішеннями, ухваленими у його справі</w:t>
      </w:r>
      <w:r w:rsidR="00BB39A6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41860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Однак такі твердження не можуть вважатися </w:t>
      </w:r>
      <w:r w:rsidR="008855D4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належним </w:t>
      </w:r>
      <w:r w:rsidR="000E604E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обґрунтуванням</w:t>
      </w:r>
      <w:r w:rsidR="00446DF0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неконституційності оспорюваних приписів</w:t>
      </w:r>
      <w:r w:rsidR="00937D05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37CA" w:rsidRPr="005A7147">
        <w:rPr>
          <w:rFonts w:ascii="Times New Roman" w:hAnsi="Times New Roman"/>
          <w:sz w:val="28"/>
          <w:szCs w:val="28"/>
        </w:rPr>
        <w:t xml:space="preserve">ЦПК України </w:t>
      </w:r>
      <w:r w:rsidR="006D37CA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Кодексу</w:t>
      </w:r>
      <w:r w:rsidR="00937D05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C260E" w:rsidRPr="005A7147" w:rsidRDefault="002A1A10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Отже, </w:t>
      </w:r>
      <w:r w:rsidR="00D25214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Олійник В.В.</w:t>
      </w:r>
      <w:r w:rsidR="003C260E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дотримав вимог пункту 6 частини другої 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C260E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статті 55 Закону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України </w:t>
      </w:r>
      <w:r w:rsidRPr="005A7147">
        <w:rPr>
          <w:rFonts w:ascii="Times New Roman" w:hAnsi="Times New Roman"/>
          <w:sz w:val="28"/>
          <w:szCs w:val="28"/>
        </w:rPr>
        <w:t>„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Pr="005A7147">
        <w:rPr>
          <w:rFonts w:ascii="Times New Roman" w:hAnsi="Times New Roman"/>
          <w:sz w:val="28"/>
          <w:szCs w:val="28"/>
        </w:rPr>
        <w:t>“</w:t>
      </w:r>
      <w:r w:rsidR="003C260E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що є підставою для відмови у відкритті конституційного провадження у справі згідно з </w:t>
      </w:r>
      <w:r w:rsidR="00446DF0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C260E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</w:t>
      </w:r>
      <w:r w:rsidR="00D20BC8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нктом 4 статті 62 цього закону –</w:t>
      </w:r>
      <w:r w:rsidR="003C260E" w:rsidRPr="005A71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неприйнятність конституційної скарги.</w:t>
      </w:r>
    </w:p>
    <w:p w:rsidR="004F20D5" w:rsidRPr="005A7147" w:rsidRDefault="004F20D5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87719" w:rsidRPr="005A7147" w:rsidRDefault="00F805CD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Ураховуючи викладене та керуючись статтями 147, 151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</w:t>
      </w:r>
      <w:r w:rsidR="00A10CDD" w:rsidRPr="005A71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атей 7, 32, 37, </w:t>
      </w:r>
      <w:r w:rsidRPr="005A71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</w:t>
      </w:r>
      <w:r w:rsidR="00C50806" w:rsidRPr="005A71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 Конституційного Суду України</w:t>
      </w:r>
    </w:p>
    <w:p w:rsidR="004E4D14" w:rsidRPr="005A7147" w:rsidRDefault="004E4D14" w:rsidP="005A714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330BE" w:rsidRPr="005A7147" w:rsidRDefault="00575615" w:rsidP="005A714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147">
        <w:rPr>
          <w:rFonts w:ascii="Times New Roman" w:hAnsi="Times New Roman"/>
          <w:b/>
          <w:sz w:val="28"/>
          <w:szCs w:val="28"/>
        </w:rPr>
        <w:t>у х в а л и л а:</w:t>
      </w:r>
    </w:p>
    <w:p w:rsidR="00E330BE" w:rsidRPr="005A7147" w:rsidRDefault="00E330BE" w:rsidP="005A7147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6140" w:rsidRDefault="00F805CD" w:rsidP="005A7147">
      <w:pPr>
        <w:pStyle w:val="20"/>
        <w:widowControl/>
        <w:spacing w:after="0" w:line="360" w:lineRule="auto"/>
        <w:ind w:firstLine="567"/>
        <w:jc w:val="both"/>
      </w:pPr>
      <w:r w:rsidRPr="005A7147">
        <w:t xml:space="preserve">1. Відмовити у відкритті конституційного провадження у справі </w:t>
      </w:r>
      <w:r w:rsidRPr="005A7147">
        <w:br/>
        <w:t xml:space="preserve">за конституційною скаргою </w:t>
      </w:r>
      <w:r w:rsidR="00D25214" w:rsidRPr="005A7147">
        <w:t xml:space="preserve">Олійника Вячеслава Вікторовича щодо відповідності Конституції України (конституційності) приписів пункту 2 частини першої статті 389 Цивільного </w:t>
      </w:r>
      <w:r w:rsidR="005A7147">
        <w:t>процесуального кодексу України,</w:t>
      </w:r>
      <w:r w:rsidR="005A7147">
        <w:br/>
      </w:r>
      <w:r w:rsidR="00D25214" w:rsidRPr="005A7147">
        <w:t>статті 240</w:t>
      </w:r>
      <w:r w:rsidR="00D25214" w:rsidRPr="005A7147">
        <w:rPr>
          <w:vertAlign w:val="superscript"/>
        </w:rPr>
        <w:t xml:space="preserve">1 </w:t>
      </w:r>
      <w:r w:rsidR="00D25214" w:rsidRPr="005A7147">
        <w:t>Кодексу законів про працю України</w:t>
      </w:r>
      <w:r w:rsidR="0004218E" w:rsidRPr="005A7147">
        <w:t xml:space="preserve"> </w:t>
      </w:r>
      <w:r w:rsidR="00273EC1" w:rsidRPr="005A7147">
        <w:t xml:space="preserve">на підставі </w:t>
      </w:r>
      <w:r w:rsidR="004D4120" w:rsidRPr="005A7147">
        <w:t xml:space="preserve">пункту </w:t>
      </w:r>
      <w:r w:rsidRPr="005A7147">
        <w:t>4 статті 62 Закону України „Про Конституційний Суд України“ –</w:t>
      </w:r>
      <w:r w:rsidR="00466BD6" w:rsidRPr="005A7147">
        <w:rPr>
          <w:lang w:eastAsia="en-US"/>
        </w:rPr>
        <w:t xml:space="preserve"> </w:t>
      </w:r>
      <w:r w:rsidRPr="005A7147">
        <w:t>неприйнятність конституційної скарги.</w:t>
      </w:r>
    </w:p>
    <w:p w:rsidR="005A7147" w:rsidRPr="005A7147" w:rsidRDefault="005A7147" w:rsidP="005A7147">
      <w:pPr>
        <w:pStyle w:val="20"/>
        <w:widowControl/>
        <w:spacing w:after="0" w:line="360" w:lineRule="auto"/>
        <w:ind w:firstLine="567"/>
        <w:jc w:val="both"/>
      </w:pPr>
    </w:p>
    <w:p w:rsidR="00492ECE" w:rsidRDefault="00077D5E" w:rsidP="005A714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4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A6140" w:rsidRPr="005A7147">
        <w:rPr>
          <w:rFonts w:ascii="Times New Roman" w:eastAsia="Times New Roman" w:hAnsi="Times New Roman"/>
          <w:sz w:val="28"/>
          <w:szCs w:val="28"/>
          <w:lang w:eastAsia="ru-RU"/>
        </w:rPr>
        <w:t xml:space="preserve"> Ухвала є остаточною.</w:t>
      </w:r>
    </w:p>
    <w:p w:rsidR="005A7147" w:rsidRDefault="005A7147" w:rsidP="005A71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147" w:rsidRDefault="005A7147" w:rsidP="005A71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08" w:rsidRDefault="00FE7108" w:rsidP="00FE71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108" w:rsidRPr="00FE7108" w:rsidRDefault="00FE7108" w:rsidP="00FE7108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E710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FE7108" w:rsidRPr="00FE7108" w:rsidRDefault="00FE7108" w:rsidP="00FE7108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E710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5A7147" w:rsidRPr="00FE7108" w:rsidRDefault="00FE7108" w:rsidP="00FE7108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E710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5A7147" w:rsidRPr="00FE7108" w:rsidSect="005A7147">
      <w:headerReference w:type="default" r:id="rId20"/>
      <w:footerReference w:type="default" r:id="rId21"/>
      <w:footerReference w:type="first" r:id="rId2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87" w:rsidRDefault="00433687">
      <w:pPr>
        <w:spacing w:after="0" w:line="240" w:lineRule="auto"/>
      </w:pPr>
      <w:r>
        <w:separator/>
      </w:r>
    </w:p>
  </w:endnote>
  <w:endnote w:type="continuationSeparator" w:id="0">
    <w:p w:rsidR="00433687" w:rsidRDefault="004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47" w:rsidRPr="005A7147" w:rsidRDefault="005A7147">
    <w:pPr>
      <w:pStyle w:val="a5"/>
      <w:rPr>
        <w:rFonts w:ascii="Times New Roman" w:hAnsi="Times New Roman"/>
        <w:sz w:val="10"/>
        <w:szCs w:val="10"/>
      </w:rPr>
    </w:pPr>
    <w:r w:rsidRPr="005A7147">
      <w:rPr>
        <w:rFonts w:ascii="Times New Roman" w:hAnsi="Times New Roman"/>
        <w:sz w:val="10"/>
        <w:szCs w:val="10"/>
      </w:rPr>
      <w:fldChar w:fldCharType="begin"/>
    </w:r>
    <w:r w:rsidRPr="005A7147">
      <w:rPr>
        <w:rFonts w:ascii="Times New Roman" w:hAnsi="Times New Roman"/>
        <w:sz w:val="10"/>
        <w:szCs w:val="10"/>
      </w:rPr>
      <w:instrText xml:space="preserve"> FILENAME \p \* MERGEFORMAT </w:instrText>
    </w:r>
    <w:r w:rsidRPr="005A7147">
      <w:rPr>
        <w:rFonts w:ascii="Times New Roman" w:hAnsi="Times New Roman"/>
        <w:sz w:val="10"/>
        <w:szCs w:val="10"/>
      </w:rPr>
      <w:fldChar w:fldCharType="separate"/>
    </w:r>
    <w:r w:rsidR="00FE7108">
      <w:rPr>
        <w:rFonts w:ascii="Times New Roman" w:hAnsi="Times New Roman"/>
        <w:noProof/>
        <w:sz w:val="10"/>
        <w:szCs w:val="10"/>
      </w:rPr>
      <w:t>G:\2023\Suddi\I senat\I koleg\18.docx</w:t>
    </w:r>
    <w:r w:rsidRPr="005A714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47" w:rsidRPr="005A7147" w:rsidRDefault="005A7147">
    <w:pPr>
      <w:pStyle w:val="a5"/>
      <w:rPr>
        <w:rFonts w:ascii="Times New Roman" w:hAnsi="Times New Roman"/>
        <w:sz w:val="10"/>
        <w:szCs w:val="10"/>
      </w:rPr>
    </w:pPr>
    <w:r w:rsidRPr="005A7147">
      <w:rPr>
        <w:rFonts w:ascii="Times New Roman" w:hAnsi="Times New Roman"/>
        <w:sz w:val="10"/>
        <w:szCs w:val="10"/>
      </w:rPr>
      <w:fldChar w:fldCharType="begin"/>
    </w:r>
    <w:r w:rsidRPr="005A7147">
      <w:rPr>
        <w:rFonts w:ascii="Times New Roman" w:hAnsi="Times New Roman"/>
        <w:sz w:val="10"/>
        <w:szCs w:val="10"/>
      </w:rPr>
      <w:instrText xml:space="preserve"> FILENAME \p \* MERGEFORMAT </w:instrText>
    </w:r>
    <w:r w:rsidRPr="005A7147">
      <w:rPr>
        <w:rFonts w:ascii="Times New Roman" w:hAnsi="Times New Roman"/>
        <w:sz w:val="10"/>
        <w:szCs w:val="10"/>
      </w:rPr>
      <w:fldChar w:fldCharType="separate"/>
    </w:r>
    <w:r w:rsidR="00FE7108">
      <w:rPr>
        <w:rFonts w:ascii="Times New Roman" w:hAnsi="Times New Roman"/>
        <w:noProof/>
        <w:sz w:val="10"/>
        <w:szCs w:val="10"/>
      </w:rPr>
      <w:t>G:\2023\Suddi\I senat\I koleg\18.docx</w:t>
    </w:r>
    <w:r w:rsidRPr="005A714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87" w:rsidRDefault="00433687">
      <w:pPr>
        <w:spacing w:after="0" w:line="240" w:lineRule="auto"/>
      </w:pPr>
      <w:r>
        <w:separator/>
      </w:r>
    </w:p>
  </w:footnote>
  <w:footnote w:type="continuationSeparator" w:id="0">
    <w:p w:rsidR="00433687" w:rsidRDefault="0043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921535668"/>
      <w:docPartObj>
        <w:docPartGallery w:val="Page Numbers (Top of Page)"/>
        <w:docPartUnique/>
      </w:docPartObj>
    </w:sdtPr>
    <w:sdtEndPr/>
    <w:sdtContent>
      <w:p w:rsidR="005A7147" w:rsidRPr="005A7147" w:rsidRDefault="005A714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A7147">
          <w:rPr>
            <w:rFonts w:ascii="Times New Roman" w:hAnsi="Times New Roman"/>
            <w:sz w:val="28"/>
            <w:szCs w:val="28"/>
          </w:rPr>
          <w:fldChar w:fldCharType="begin"/>
        </w:r>
        <w:r w:rsidRPr="005A71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7147">
          <w:rPr>
            <w:rFonts w:ascii="Times New Roman" w:hAnsi="Times New Roman"/>
            <w:sz w:val="28"/>
            <w:szCs w:val="28"/>
          </w:rPr>
          <w:fldChar w:fldCharType="separate"/>
        </w:r>
        <w:r w:rsidR="005A3558">
          <w:rPr>
            <w:rFonts w:ascii="Times New Roman" w:hAnsi="Times New Roman"/>
            <w:noProof/>
            <w:sz w:val="28"/>
            <w:szCs w:val="28"/>
          </w:rPr>
          <w:t>2</w:t>
        </w:r>
        <w:r w:rsidRPr="005A71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8A9"/>
    <w:multiLevelType w:val="hybridMultilevel"/>
    <w:tmpl w:val="4F722808"/>
    <w:lvl w:ilvl="0" w:tplc="4A90CB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CB02842"/>
    <w:multiLevelType w:val="hybridMultilevel"/>
    <w:tmpl w:val="FE14127C"/>
    <w:lvl w:ilvl="0" w:tplc="BAAAA1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AEE1FB2"/>
    <w:multiLevelType w:val="hybridMultilevel"/>
    <w:tmpl w:val="F008F5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075AF"/>
    <w:rsid w:val="000101D3"/>
    <w:rsid w:val="00017136"/>
    <w:rsid w:val="0003028A"/>
    <w:rsid w:val="000376A9"/>
    <w:rsid w:val="00041897"/>
    <w:rsid w:val="00041CF7"/>
    <w:rsid w:val="0004218E"/>
    <w:rsid w:val="000660F6"/>
    <w:rsid w:val="0007115B"/>
    <w:rsid w:val="00077D5E"/>
    <w:rsid w:val="0008779E"/>
    <w:rsid w:val="000B654F"/>
    <w:rsid w:val="000C0DE0"/>
    <w:rsid w:val="000E604E"/>
    <w:rsid w:val="000F6626"/>
    <w:rsid w:val="000F6FE4"/>
    <w:rsid w:val="00124971"/>
    <w:rsid w:val="00126177"/>
    <w:rsid w:val="0012700D"/>
    <w:rsid w:val="00157F6B"/>
    <w:rsid w:val="00186166"/>
    <w:rsid w:val="00196794"/>
    <w:rsid w:val="001A125C"/>
    <w:rsid w:val="001A70FC"/>
    <w:rsid w:val="001B129E"/>
    <w:rsid w:val="001B2EE7"/>
    <w:rsid w:val="001C052D"/>
    <w:rsid w:val="001C29D9"/>
    <w:rsid w:val="001E7ABE"/>
    <w:rsid w:val="001F0143"/>
    <w:rsid w:val="00204563"/>
    <w:rsid w:val="002049CD"/>
    <w:rsid w:val="00204D3C"/>
    <w:rsid w:val="00210777"/>
    <w:rsid w:val="00216B18"/>
    <w:rsid w:val="00222D39"/>
    <w:rsid w:val="00222FF8"/>
    <w:rsid w:val="00237845"/>
    <w:rsid w:val="00251388"/>
    <w:rsid w:val="00253AC4"/>
    <w:rsid w:val="00253B67"/>
    <w:rsid w:val="00265793"/>
    <w:rsid w:val="00273EC1"/>
    <w:rsid w:val="00281AD5"/>
    <w:rsid w:val="00290FD7"/>
    <w:rsid w:val="00291B01"/>
    <w:rsid w:val="00297945"/>
    <w:rsid w:val="002A1A10"/>
    <w:rsid w:val="002B59DD"/>
    <w:rsid w:val="002C0A0F"/>
    <w:rsid w:val="002C46EA"/>
    <w:rsid w:val="002D7113"/>
    <w:rsid w:val="002E1655"/>
    <w:rsid w:val="002F3EA5"/>
    <w:rsid w:val="00307F62"/>
    <w:rsid w:val="00313E5C"/>
    <w:rsid w:val="00317CD4"/>
    <w:rsid w:val="00360B0C"/>
    <w:rsid w:val="0037733A"/>
    <w:rsid w:val="003A1A95"/>
    <w:rsid w:val="003B2261"/>
    <w:rsid w:val="003B3997"/>
    <w:rsid w:val="003C1D96"/>
    <w:rsid w:val="003C260E"/>
    <w:rsid w:val="003D4CD5"/>
    <w:rsid w:val="003E5978"/>
    <w:rsid w:val="003F56B8"/>
    <w:rsid w:val="00400A28"/>
    <w:rsid w:val="004017C7"/>
    <w:rsid w:val="00403373"/>
    <w:rsid w:val="00404C65"/>
    <w:rsid w:val="00407D54"/>
    <w:rsid w:val="004157F6"/>
    <w:rsid w:val="004211E0"/>
    <w:rsid w:val="00433687"/>
    <w:rsid w:val="00442768"/>
    <w:rsid w:val="00446DF0"/>
    <w:rsid w:val="00453D5B"/>
    <w:rsid w:val="00460CA7"/>
    <w:rsid w:val="00461501"/>
    <w:rsid w:val="004640E0"/>
    <w:rsid w:val="004662CD"/>
    <w:rsid w:val="00466BD6"/>
    <w:rsid w:val="0047154C"/>
    <w:rsid w:val="00476CFB"/>
    <w:rsid w:val="00481241"/>
    <w:rsid w:val="00486BB3"/>
    <w:rsid w:val="00492ECE"/>
    <w:rsid w:val="0049757F"/>
    <w:rsid w:val="004A6664"/>
    <w:rsid w:val="004D4120"/>
    <w:rsid w:val="004E4D14"/>
    <w:rsid w:val="004E5015"/>
    <w:rsid w:val="004E7C68"/>
    <w:rsid w:val="004F20D5"/>
    <w:rsid w:val="0050287D"/>
    <w:rsid w:val="00504209"/>
    <w:rsid w:val="00507D1C"/>
    <w:rsid w:val="00513F20"/>
    <w:rsid w:val="0051545D"/>
    <w:rsid w:val="0052301A"/>
    <w:rsid w:val="0053017D"/>
    <w:rsid w:val="005304FE"/>
    <w:rsid w:val="00535C7B"/>
    <w:rsid w:val="00544E29"/>
    <w:rsid w:val="00545212"/>
    <w:rsid w:val="00545280"/>
    <w:rsid w:val="005467DE"/>
    <w:rsid w:val="005648D0"/>
    <w:rsid w:val="00566F73"/>
    <w:rsid w:val="0057008D"/>
    <w:rsid w:val="00575615"/>
    <w:rsid w:val="0057561F"/>
    <w:rsid w:val="005766C7"/>
    <w:rsid w:val="00577F00"/>
    <w:rsid w:val="0058295F"/>
    <w:rsid w:val="00591C5C"/>
    <w:rsid w:val="00594BE7"/>
    <w:rsid w:val="00597097"/>
    <w:rsid w:val="00597441"/>
    <w:rsid w:val="005A3558"/>
    <w:rsid w:val="005A5D2B"/>
    <w:rsid w:val="005A7147"/>
    <w:rsid w:val="005B138B"/>
    <w:rsid w:val="005D5DAB"/>
    <w:rsid w:val="005E0E2B"/>
    <w:rsid w:val="005E7EA3"/>
    <w:rsid w:val="005F0C81"/>
    <w:rsid w:val="005F5480"/>
    <w:rsid w:val="006004D0"/>
    <w:rsid w:val="006174C1"/>
    <w:rsid w:val="00630D11"/>
    <w:rsid w:val="00631697"/>
    <w:rsid w:val="006337A7"/>
    <w:rsid w:val="00634517"/>
    <w:rsid w:val="00640E63"/>
    <w:rsid w:val="00641860"/>
    <w:rsid w:val="00643EDE"/>
    <w:rsid w:val="0065289D"/>
    <w:rsid w:val="0065786E"/>
    <w:rsid w:val="006679A9"/>
    <w:rsid w:val="006730C3"/>
    <w:rsid w:val="006811EF"/>
    <w:rsid w:val="00684A31"/>
    <w:rsid w:val="00687577"/>
    <w:rsid w:val="00693744"/>
    <w:rsid w:val="006A0DFA"/>
    <w:rsid w:val="006A3B68"/>
    <w:rsid w:val="006B7244"/>
    <w:rsid w:val="006D2086"/>
    <w:rsid w:val="006D37CA"/>
    <w:rsid w:val="006D3D7C"/>
    <w:rsid w:val="006D3E70"/>
    <w:rsid w:val="006E176B"/>
    <w:rsid w:val="006F794D"/>
    <w:rsid w:val="0070038E"/>
    <w:rsid w:val="00700EF0"/>
    <w:rsid w:val="0071267D"/>
    <w:rsid w:val="0071623B"/>
    <w:rsid w:val="0071709D"/>
    <w:rsid w:val="00721084"/>
    <w:rsid w:val="00726AE3"/>
    <w:rsid w:val="00730B59"/>
    <w:rsid w:val="0073434E"/>
    <w:rsid w:val="00754E6B"/>
    <w:rsid w:val="0076116B"/>
    <w:rsid w:val="00763494"/>
    <w:rsid w:val="00765226"/>
    <w:rsid w:val="007675F8"/>
    <w:rsid w:val="00771BD2"/>
    <w:rsid w:val="0079257A"/>
    <w:rsid w:val="00795797"/>
    <w:rsid w:val="007B0000"/>
    <w:rsid w:val="007B6B9C"/>
    <w:rsid w:val="007C19BE"/>
    <w:rsid w:val="007C580E"/>
    <w:rsid w:val="007D0152"/>
    <w:rsid w:val="007D2169"/>
    <w:rsid w:val="007E0FB2"/>
    <w:rsid w:val="007E350B"/>
    <w:rsid w:val="007E5D50"/>
    <w:rsid w:val="007F7A0B"/>
    <w:rsid w:val="008004E6"/>
    <w:rsid w:val="00835650"/>
    <w:rsid w:val="008661CC"/>
    <w:rsid w:val="008766BB"/>
    <w:rsid w:val="008829D6"/>
    <w:rsid w:val="0088348C"/>
    <w:rsid w:val="008847F9"/>
    <w:rsid w:val="008855D4"/>
    <w:rsid w:val="0089333B"/>
    <w:rsid w:val="00895B1A"/>
    <w:rsid w:val="00895D8D"/>
    <w:rsid w:val="008964D6"/>
    <w:rsid w:val="008966CA"/>
    <w:rsid w:val="008A1B94"/>
    <w:rsid w:val="008B4032"/>
    <w:rsid w:val="008C76C2"/>
    <w:rsid w:val="008D6098"/>
    <w:rsid w:val="008D7449"/>
    <w:rsid w:val="008F6123"/>
    <w:rsid w:val="00900DFF"/>
    <w:rsid w:val="00924355"/>
    <w:rsid w:val="00931E5B"/>
    <w:rsid w:val="00936C54"/>
    <w:rsid w:val="00937D05"/>
    <w:rsid w:val="00944D3F"/>
    <w:rsid w:val="00970416"/>
    <w:rsid w:val="009864A2"/>
    <w:rsid w:val="00986842"/>
    <w:rsid w:val="009909DE"/>
    <w:rsid w:val="009A61E5"/>
    <w:rsid w:val="009B24D5"/>
    <w:rsid w:val="009B26F8"/>
    <w:rsid w:val="009C3FF5"/>
    <w:rsid w:val="009C4FAD"/>
    <w:rsid w:val="009D1E8F"/>
    <w:rsid w:val="009D362C"/>
    <w:rsid w:val="009E626C"/>
    <w:rsid w:val="009F31C9"/>
    <w:rsid w:val="009F33CA"/>
    <w:rsid w:val="00A0174C"/>
    <w:rsid w:val="00A07880"/>
    <w:rsid w:val="00A10CDD"/>
    <w:rsid w:val="00A1703F"/>
    <w:rsid w:val="00A170FB"/>
    <w:rsid w:val="00A20C01"/>
    <w:rsid w:val="00A25887"/>
    <w:rsid w:val="00A37DC8"/>
    <w:rsid w:val="00A42199"/>
    <w:rsid w:val="00A45A2A"/>
    <w:rsid w:val="00A72FB9"/>
    <w:rsid w:val="00A76C98"/>
    <w:rsid w:val="00A83F2D"/>
    <w:rsid w:val="00A9133A"/>
    <w:rsid w:val="00A94804"/>
    <w:rsid w:val="00A94858"/>
    <w:rsid w:val="00AA0314"/>
    <w:rsid w:val="00AA0BA1"/>
    <w:rsid w:val="00AA4B67"/>
    <w:rsid w:val="00B0626B"/>
    <w:rsid w:val="00B126DF"/>
    <w:rsid w:val="00B137FE"/>
    <w:rsid w:val="00B164B0"/>
    <w:rsid w:val="00B1749B"/>
    <w:rsid w:val="00B26009"/>
    <w:rsid w:val="00B352BA"/>
    <w:rsid w:val="00B442CF"/>
    <w:rsid w:val="00B450D6"/>
    <w:rsid w:val="00B5777C"/>
    <w:rsid w:val="00B57B34"/>
    <w:rsid w:val="00B616A9"/>
    <w:rsid w:val="00B66C13"/>
    <w:rsid w:val="00B77454"/>
    <w:rsid w:val="00B927B2"/>
    <w:rsid w:val="00B952A0"/>
    <w:rsid w:val="00BA57C5"/>
    <w:rsid w:val="00BB1F70"/>
    <w:rsid w:val="00BB39A6"/>
    <w:rsid w:val="00BB435A"/>
    <w:rsid w:val="00BC20D4"/>
    <w:rsid w:val="00BE5DB9"/>
    <w:rsid w:val="00BF1F92"/>
    <w:rsid w:val="00C02850"/>
    <w:rsid w:val="00C149B8"/>
    <w:rsid w:val="00C20F75"/>
    <w:rsid w:val="00C40FCD"/>
    <w:rsid w:val="00C428DF"/>
    <w:rsid w:val="00C442FD"/>
    <w:rsid w:val="00C50806"/>
    <w:rsid w:val="00C70723"/>
    <w:rsid w:val="00C748F0"/>
    <w:rsid w:val="00C833B4"/>
    <w:rsid w:val="00C8792E"/>
    <w:rsid w:val="00CB2088"/>
    <w:rsid w:val="00CD3CAC"/>
    <w:rsid w:val="00CE2830"/>
    <w:rsid w:val="00D1185A"/>
    <w:rsid w:val="00D20BC8"/>
    <w:rsid w:val="00D25214"/>
    <w:rsid w:val="00D32B57"/>
    <w:rsid w:val="00D35820"/>
    <w:rsid w:val="00D424E3"/>
    <w:rsid w:val="00D44533"/>
    <w:rsid w:val="00D44BF9"/>
    <w:rsid w:val="00D5047A"/>
    <w:rsid w:val="00D558D2"/>
    <w:rsid w:val="00D61A39"/>
    <w:rsid w:val="00D834BF"/>
    <w:rsid w:val="00D8773E"/>
    <w:rsid w:val="00D9607B"/>
    <w:rsid w:val="00D96D9E"/>
    <w:rsid w:val="00DA21E9"/>
    <w:rsid w:val="00DA6140"/>
    <w:rsid w:val="00DC1671"/>
    <w:rsid w:val="00DE4E33"/>
    <w:rsid w:val="00E051E8"/>
    <w:rsid w:val="00E101A4"/>
    <w:rsid w:val="00E162E4"/>
    <w:rsid w:val="00E239A4"/>
    <w:rsid w:val="00E3242A"/>
    <w:rsid w:val="00E330BE"/>
    <w:rsid w:val="00E33A27"/>
    <w:rsid w:val="00E41FC9"/>
    <w:rsid w:val="00E46245"/>
    <w:rsid w:val="00E777F3"/>
    <w:rsid w:val="00E80EEA"/>
    <w:rsid w:val="00E81EB4"/>
    <w:rsid w:val="00E87719"/>
    <w:rsid w:val="00E91855"/>
    <w:rsid w:val="00E944AD"/>
    <w:rsid w:val="00E948BD"/>
    <w:rsid w:val="00EA1DF6"/>
    <w:rsid w:val="00EB66B9"/>
    <w:rsid w:val="00EE6D9E"/>
    <w:rsid w:val="00EF57DA"/>
    <w:rsid w:val="00EF60EE"/>
    <w:rsid w:val="00F05C12"/>
    <w:rsid w:val="00F060BB"/>
    <w:rsid w:val="00F117C9"/>
    <w:rsid w:val="00F12A6E"/>
    <w:rsid w:val="00F15A60"/>
    <w:rsid w:val="00F2352F"/>
    <w:rsid w:val="00F26417"/>
    <w:rsid w:val="00F61DEF"/>
    <w:rsid w:val="00F67DF6"/>
    <w:rsid w:val="00F7180E"/>
    <w:rsid w:val="00F805CD"/>
    <w:rsid w:val="00FA1320"/>
    <w:rsid w:val="00FB4784"/>
    <w:rsid w:val="00FC04AD"/>
    <w:rsid w:val="00FC6590"/>
    <w:rsid w:val="00FD25FC"/>
    <w:rsid w:val="00FD51B8"/>
    <w:rsid w:val="00FE5455"/>
    <w:rsid w:val="00FE7108"/>
    <w:rsid w:val="00FF1868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DA6C-6922-4884-A6A3-2C70ADF2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147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paragraph" w:customStyle="1" w:styleId="rvps2">
    <w:name w:val="rvps2"/>
    <w:basedOn w:val="a"/>
    <w:rsid w:val="00C83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C833B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8D6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09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rvts46">
    <w:name w:val="rvts46"/>
    <w:rsid w:val="00B5777C"/>
  </w:style>
  <w:style w:type="character" w:customStyle="1" w:styleId="10">
    <w:name w:val="Заголовок 1 Знак"/>
    <w:basedOn w:val="a0"/>
    <w:link w:val="1"/>
    <w:rsid w:val="005A7147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18-15" TargetMode="External"/><Relationship Id="rId13" Type="http://schemas.openxmlformats.org/officeDocument/2006/relationships/hyperlink" Target="https://zakon.rada.gov.ua/laws/show/1618-15" TargetMode="External"/><Relationship Id="rId18" Type="http://schemas.openxmlformats.org/officeDocument/2006/relationships/hyperlink" Target="https://zakon.rada.gov.ua/laws/show/322-08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zakon.rada.gov.ua/laws/show/1618-15" TargetMode="External"/><Relationship Id="rId12" Type="http://schemas.openxmlformats.org/officeDocument/2006/relationships/hyperlink" Target="https://zakon.rada.gov.ua/laws/show/1618-15" TargetMode="External"/><Relationship Id="rId17" Type="http://schemas.openxmlformats.org/officeDocument/2006/relationships/hyperlink" Target="https://zakon.rada.gov.ua/laws/show/1618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618-1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618-1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618-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1618-15" TargetMode="External"/><Relationship Id="rId19" Type="http://schemas.openxmlformats.org/officeDocument/2006/relationships/hyperlink" Target="https://zakon.rada.gov.ua/laws/show/322-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18-15" TargetMode="External"/><Relationship Id="rId14" Type="http://schemas.openxmlformats.org/officeDocument/2006/relationships/hyperlink" Target="https://zakon.rada.gov.ua/laws/show/1618-1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3838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6015</CharactersWithSpaces>
  <SharedDoc>false</SharedDoc>
  <HLinks>
    <vt:vector size="78" baseType="variant">
      <vt:variant>
        <vt:i4>8126560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https://zakon.rada.gov.ua/laws/show/322-08</vt:lpwstr>
      </vt:variant>
      <vt:variant>
        <vt:lpwstr>n333</vt:lpwstr>
      </vt:variant>
      <vt:variant>
        <vt:i4>8192096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https://zakon.rada.gov.ua/laws/show/322-08</vt:lpwstr>
      </vt:variant>
      <vt:variant>
        <vt:lpwstr>n233</vt:lpwstr>
      </vt:variant>
      <vt:variant>
        <vt:i4>6881402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n8558</vt:lpwstr>
      </vt:variant>
      <vt:variant>
        <vt:i4>6881402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n8556</vt:lpwstr>
      </vt:variant>
      <vt:variant>
        <vt:i4>6881402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n8554</vt:lpwstr>
      </vt:variant>
      <vt:variant>
        <vt:i4>6881402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n8553</vt:lpwstr>
      </vt:variant>
      <vt:variant>
        <vt:i4>6815866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n8549</vt:lpwstr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n8548</vt:lpwstr>
      </vt:variant>
      <vt:variant>
        <vt:i4>6815866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n8542</vt:lpwstr>
      </vt:variant>
      <vt:variant>
        <vt:i4>6815866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n8541</vt:lpwstr>
      </vt:variant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n8533</vt:lpwstr>
      </vt:variant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n8532</vt:lpwstr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2023-05-18T06:35:00Z</cp:lastPrinted>
  <dcterms:created xsi:type="dcterms:W3CDTF">2023-08-30T07:21:00Z</dcterms:created>
  <dcterms:modified xsi:type="dcterms:W3CDTF">2023-08-30T07:21:00Z</dcterms:modified>
</cp:coreProperties>
</file>