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BD7F2" w14:textId="77777777" w:rsidR="008A5B20" w:rsidRDefault="008A5B20" w:rsidP="008A5B20">
      <w:pPr>
        <w:pStyle w:val="a3"/>
        <w:ind w:firstLine="0"/>
        <w:rPr>
          <w:rFonts w:eastAsia="Times New Roman"/>
          <w:bCs/>
          <w:szCs w:val="28"/>
        </w:rPr>
      </w:pPr>
    </w:p>
    <w:p w14:paraId="363B858F" w14:textId="77777777" w:rsidR="008A5B20" w:rsidRDefault="008A5B20" w:rsidP="008A5B20">
      <w:pPr>
        <w:pStyle w:val="a3"/>
        <w:ind w:firstLine="0"/>
        <w:rPr>
          <w:rFonts w:eastAsia="Times New Roman"/>
          <w:bCs/>
          <w:szCs w:val="28"/>
        </w:rPr>
      </w:pPr>
    </w:p>
    <w:p w14:paraId="4B830CAB" w14:textId="77777777" w:rsidR="008A5B20" w:rsidRDefault="008A5B20" w:rsidP="008A5B20">
      <w:pPr>
        <w:pStyle w:val="a3"/>
        <w:ind w:firstLine="0"/>
        <w:rPr>
          <w:rFonts w:eastAsia="Times New Roman"/>
          <w:bCs/>
          <w:szCs w:val="28"/>
        </w:rPr>
      </w:pPr>
    </w:p>
    <w:p w14:paraId="3606F5D1" w14:textId="77777777" w:rsidR="008A5B20" w:rsidRDefault="008A5B20" w:rsidP="008A5B20">
      <w:pPr>
        <w:pStyle w:val="a3"/>
        <w:ind w:firstLine="0"/>
        <w:rPr>
          <w:rFonts w:eastAsia="Times New Roman"/>
          <w:bCs/>
          <w:szCs w:val="28"/>
        </w:rPr>
      </w:pPr>
    </w:p>
    <w:p w14:paraId="47E8E290" w14:textId="77777777" w:rsidR="008A5B20" w:rsidRDefault="008A5B20" w:rsidP="008A5B20">
      <w:pPr>
        <w:pStyle w:val="a3"/>
        <w:ind w:firstLine="0"/>
        <w:rPr>
          <w:rFonts w:eastAsia="Times New Roman"/>
          <w:bCs/>
          <w:szCs w:val="28"/>
        </w:rPr>
      </w:pPr>
    </w:p>
    <w:p w14:paraId="10AF5BD0" w14:textId="77777777" w:rsidR="008A5B20" w:rsidRDefault="008A5B20" w:rsidP="008A5B20">
      <w:pPr>
        <w:pStyle w:val="a3"/>
        <w:ind w:firstLine="0"/>
        <w:rPr>
          <w:rFonts w:eastAsia="Times New Roman"/>
          <w:bCs/>
          <w:szCs w:val="28"/>
        </w:rPr>
      </w:pPr>
    </w:p>
    <w:p w14:paraId="3AE072D7" w14:textId="77777777" w:rsidR="008A5B20" w:rsidRDefault="008A5B20" w:rsidP="008A5B20">
      <w:pPr>
        <w:pStyle w:val="a3"/>
        <w:ind w:firstLine="0"/>
        <w:rPr>
          <w:rFonts w:eastAsia="Times New Roman"/>
          <w:bCs/>
          <w:szCs w:val="28"/>
        </w:rPr>
      </w:pPr>
    </w:p>
    <w:p w14:paraId="51E42923" w14:textId="77777777" w:rsidR="008A5B20" w:rsidRDefault="008A5B20" w:rsidP="008A5B20">
      <w:pPr>
        <w:pStyle w:val="a3"/>
        <w:ind w:firstLine="0"/>
        <w:rPr>
          <w:rFonts w:eastAsia="Times New Roman"/>
          <w:bCs/>
          <w:szCs w:val="28"/>
        </w:rPr>
      </w:pPr>
    </w:p>
    <w:p w14:paraId="5D0A101F" w14:textId="77777777" w:rsidR="008A5B20" w:rsidRDefault="008A5B20" w:rsidP="008A5B20">
      <w:pPr>
        <w:pStyle w:val="a3"/>
        <w:ind w:firstLine="0"/>
        <w:rPr>
          <w:rFonts w:eastAsia="Times New Roman"/>
          <w:bCs/>
          <w:szCs w:val="28"/>
        </w:rPr>
      </w:pPr>
    </w:p>
    <w:p w14:paraId="57E903E9" w14:textId="77777777" w:rsidR="008A5B20" w:rsidRDefault="008A5B20" w:rsidP="008A5B20">
      <w:pPr>
        <w:pStyle w:val="a3"/>
        <w:ind w:firstLine="0"/>
        <w:rPr>
          <w:rFonts w:eastAsia="Times New Roman"/>
          <w:bCs/>
          <w:szCs w:val="28"/>
        </w:rPr>
      </w:pPr>
    </w:p>
    <w:p w14:paraId="4F7DD70A" w14:textId="0BCA4AD5" w:rsidR="00A24C66" w:rsidRPr="008A5B20" w:rsidRDefault="00A24C66" w:rsidP="008A5B20">
      <w:pPr>
        <w:pStyle w:val="a3"/>
        <w:ind w:left="709" w:right="1134" w:firstLine="0"/>
        <w:rPr>
          <w:szCs w:val="28"/>
        </w:rPr>
      </w:pPr>
      <w:r w:rsidRPr="008A5B20">
        <w:rPr>
          <w:rFonts w:eastAsia="Times New Roman"/>
          <w:bCs/>
          <w:szCs w:val="28"/>
        </w:rPr>
        <w:t xml:space="preserve">про відмову у відкритті конституційного провадження у справі за конституційною скаргою Мазура Василя Андрійовича щодо відповідності Конституції України (конституційності) </w:t>
      </w:r>
      <w:r w:rsidR="000131EE" w:rsidRPr="008A5B20">
        <w:rPr>
          <w:rFonts w:eastAsia="Times New Roman"/>
          <w:bCs/>
          <w:szCs w:val="28"/>
        </w:rPr>
        <w:t>положен</w:t>
      </w:r>
      <w:r w:rsidR="0038357B">
        <w:rPr>
          <w:rFonts w:eastAsia="Times New Roman"/>
          <w:bCs/>
          <w:szCs w:val="28"/>
        </w:rPr>
        <w:t>ь</w:t>
      </w:r>
      <w:r w:rsidR="000131EE" w:rsidRPr="008A5B20">
        <w:rPr>
          <w:rFonts w:eastAsia="Times New Roman"/>
          <w:bCs/>
          <w:szCs w:val="28"/>
        </w:rPr>
        <w:t xml:space="preserve"> </w:t>
      </w:r>
      <w:r w:rsidR="008A5B20">
        <w:rPr>
          <w:szCs w:val="28"/>
        </w:rPr>
        <w:t>статті 90, підпункту 1</w:t>
      </w:r>
      <w:r w:rsidR="008A5B20">
        <w:rPr>
          <w:szCs w:val="28"/>
        </w:rPr>
        <w:br/>
      </w:r>
      <w:r w:rsidRPr="008A5B20">
        <w:rPr>
          <w:szCs w:val="28"/>
        </w:rPr>
        <w:t xml:space="preserve">пункту 2 розділу ХІ </w:t>
      </w:r>
      <w:r w:rsidRPr="008A5B20">
        <w:rPr>
          <w:bCs/>
          <w:szCs w:val="28"/>
        </w:rPr>
        <w:t>„</w:t>
      </w:r>
      <w:r w:rsidRPr="008A5B20">
        <w:rPr>
          <w:szCs w:val="28"/>
        </w:rPr>
        <w:t>Прикінцеві та перехідні положення</w:t>
      </w:r>
      <w:r w:rsidRPr="008A5B20">
        <w:rPr>
          <w:bCs/>
          <w:szCs w:val="28"/>
        </w:rPr>
        <w:t>“</w:t>
      </w:r>
      <w:r w:rsidRPr="008A5B20">
        <w:rPr>
          <w:szCs w:val="28"/>
        </w:rPr>
        <w:t xml:space="preserve"> Закону України </w:t>
      </w:r>
      <w:r w:rsidRPr="008A5B20">
        <w:rPr>
          <w:bCs/>
          <w:szCs w:val="28"/>
        </w:rPr>
        <w:t>„</w:t>
      </w:r>
      <w:r w:rsidRPr="008A5B20">
        <w:rPr>
          <w:szCs w:val="28"/>
        </w:rPr>
        <w:t>Про державну службу</w:t>
      </w:r>
      <w:r w:rsidRPr="008A5B20">
        <w:rPr>
          <w:bCs/>
          <w:szCs w:val="28"/>
        </w:rPr>
        <w:t>“</w:t>
      </w:r>
      <w:r w:rsidR="008A5B20">
        <w:rPr>
          <w:bCs/>
          <w:szCs w:val="28"/>
        </w:rPr>
        <w:t xml:space="preserve"> від 10 грудня</w:t>
      </w:r>
      <w:r w:rsidR="008A5B20">
        <w:rPr>
          <w:bCs/>
          <w:szCs w:val="28"/>
        </w:rPr>
        <w:br/>
      </w:r>
      <w:r w:rsidR="008A5B20">
        <w:rPr>
          <w:bCs/>
          <w:szCs w:val="28"/>
        </w:rPr>
        <w:tab/>
      </w:r>
      <w:r w:rsidR="008A5B20">
        <w:rPr>
          <w:bCs/>
          <w:szCs w:val="28"/>
        </w:rPr>
        <w:tab/>
      </w:r>
      <w:r w:rsidR="008A5B20">
        <w:rPr>
          <w:bCs/>
          <w:szCs w:val="28"/>
        </w:rPr>
        <w:tab/>
      </w:r>
      <w:r w:rsidR="008A5B20">
        <w:rPr>
          <w:bCs/>
          <w:szCs w:val="28"/>
        </w:rPr>
        <w:tab/>
      </w:r>
      <w:r w:rsidR="00944546">
        <w:rPr>
          <w:bCs/>
          <w:szCs w:val="28"/>
        </w:rPr>
        <w:t xml:space="preserve">  </w:t>
      </w:r>
      <w:r w:rsidR="000212F1" w:rsidRPr="008A5B20">
        <w:rPr>
          <w:bCs/>
          <w:szCs w:val="28"/>
        </w:rPr>
        <w:t xml:space="preserve">2015 року </w:t>
      </w:r>
      <w:r w:rsidR="00944546">
        <w:rPr>
          <w:bCs/>
          <w:szCs w:val="28"/>
        </w:rPr>
        <w:t xml:space="preserve">№ </w:t>
      </w:r>
      <w:r w:rsidR="000212F1" w:rsidRPr="008A5B20">
        <w:rPr>
          <w:bCs/>
          <w:szCs w:val="28"/>
        </w:rPr>
        <w:t>889</w:t>
      </w:r>
      <w:r w:rsidR="000212F1" w:rsidRPr="008A5B20">
        <w:rPr>
          <w:szCs w:val="28"/>
        </w:rPr>
        <w:t>–VІІІ</w:t>
      </w:r>
    </w:p>
    <w:p w14:paraId="29AF6CE8" w14:textId="3FAA52E4" w:rsidR="00A24C66" w:rsidRDefault="00A24C66" w:rsidP="008A5B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3AD8DD" w14:textId="77777777" w:rsidR="008A5B20" w:rsidRPr="008A5B20" w:rsidRDefault="008A5B20" w:rsidP="008A5B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AF35DA" w14:textId="77777777" w:rsidR="00944546" w:rsidRDefault="00A24C66" w:rsidP="008A5B20">
      <w:pPr>
        <w:pStyle w:val="p1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A5B20">
        <w:rPr>
          <w:bCs/>
          <w:sz w:val="28"/>
          <w:szCs w:val="28"/>
          <w:lang w:val="uk-UA"/>
        </w:rPr>
        <w:t>м. К и ї в</w:t>
      </w:r>
      <w:r w:rsidRPr="008A5B20">
        <w:rPr>
          <w:b/>
          <w:bCs/>
          <w:sz w:val="28"/>
          <w:szCs w:val="28"/>
          <w:lang w:val="uk-UA"/>
        </w:rPr>
        <w:tab/>
      </w:r>
      <w:r w:rsidR="008A5B20">
        <w:rPr>
          <w:b/>
          <w:bCs/>
          <w:sz w:val="28"/>
          <w:szCs w:val="28"/>
          <w:lang w:val="uk-UA"/>
        </w:rPr>
        <w:tab/>
      </w:r>
      <w:r w:rsidR="008A5B20">
        <w:rPr>
          <w:b/>
          <w:bCs/>
          <w:sz w:val="28"/>
          <w:szCs w:val="28"/>
          <w:lang w:val="uk-UA"/>
        </w:rPr>
        <w:tab/>
      </w:r>
      <w:r w:rsidR="008A5B20">
        <w:rPr>
          <w:b/>
          <w:bCs/>
          <w:sz w:val="28"/>
          <w:szCs w:val="28"/>
          <w:lang w:val="uk-UA"/>
        </w:rPr>
        <w:tab/>
      </w:r>
      <w:r w:rsidR="008A5B20">
        <w:rPr>
          <w:b/>
          <w:bCs/>
          <w:sz w:val="28"/>
          <w:szCs w:val="28"/>
          <w:lang w:val="uk-UA"/>
        </w:rPr>
        <w:tab/>
      </w:r>
      <w:r w:rsidR="008A5B20">
        <w:rPr>
          <w:b/>
          <w:bCs/>
          <w:sz w:val="28"/>
          <w:szCs w:val="28"/>
          <w:lang w:val="uk-UA"/>
        </w:rPr>
        <w:tab/>
      </w:r>
      <w:r w:rsidRPr="008A5B20">
        <w:rPr>
          <w:bCs/>
          <w:sz w:val="28"/>
          <w:szCs w:val="28"/>
          <w:lang w:val="uk-UA"/>
        </w:rPr>
        <w:t xml:space="preserve">Справа </w:t>
      </w:r>
      <w:r w:rsidR="00944546">
        <w:rPr>
          <w:bCs/>
          <w:sz w:val="28"/>
          <w:szCs w:val="28"/>
          <w:lang w:val="uk-UA"/>
        </w:rPr>
        <w:t xml:space="preserve">№ </w:t>
      </w:r>
      <w:r w:rsidRPr="008A5B20">
        <w:rPr>
          <w:bCs/>
          <w:sz w:val="28"/>
          <w:szCs w:val="28"/>
          <w:lang w:val="uk-UA"/>
        </w:rPr>
        <w:t>3-228/2021(469/21)</w:t>
      </w:r>
    </w:p>
    <w:p w14:paraId="5B138DEB" w14:textId="6AA57610" w:rsidR="00A24C66" w:rsidRPr="008A5B20" w:rsidRDefault="00923862" w:rsidP="008A5B20">
      <w:pPr>
        <w:pStyle w:val="p1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A5B20">
        <w:rPr>
          <w:sz w:val="28"/>
          <w:szCs w:val="28"/>
          <w:lang w:val="uk-UA"/>
        </w:rPr>
        <w:t xml:space="preserve">19 </w:t>
      </w:r>
      <w:r w:rsidR="00A24C66" w:rsidRPr="008A5B20">
        <w:rPr>
          <w:sz w:val="28"/>
          <w:szCs w:val="28"/>
          <w:lang w:val="uk-UA"/>
        </w:rPr>
        <w:t>січня 2022 року</w:t>
      </w:r>
    </w:p>
    <w:p w14:paraId="1838657D" w14:textId="7BD8B005" w:rsidR="00A24C66" w:rsidRPr="008A5B20" w:rsidRDefault="00944546" w:rsidP="008A5B20">
      <w:pPr>
        <w:pStyle w:val="p1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bookmarkStart w:id="0" w:name="_GoBack"/>
      <w:r w:rsidR="00923862" w:rsidRPr="008A5B20">
        <w:rPr>
          <w:sz w:val="28"/>
          <w:szCs w:val="28"/>
          <w:lang w:val="uk-UA"/>
        </w:rPr>
        <w:t>7</w:t>
      </w:r>
      <w:r w:rsidR="00A24C66" w:rsidRPr="008A5B20">
        <w:rPr>
          <w:sz w:val="28"/>
          <w:szCs w:val="28"/>
          <w:lang w:val="uk-UA"/>
        </w:rPr>
        <w:t>-1(ІІ)</w:t>
      </w:r>
      <w:bookmarkEnd w:id="0"/>
      <w:r w:rsidR="00A24C66" w:rsidRPr="008A5B20">
        <w:rPr>
          <w:sz w:val="28"/>
          <w:szCs w:val="28"/>
          <w:lang w:val="uk-UA"/>
        </w:rPr>
        <w:t>/2022</w:t>
      </w:r>
    </w:p>
    <w:p w14:paraId="469A1C37" w14:textId="3A7CE947" w:rsidR="00A24C66" w:rsidRDefault="00A24C66" w:rsidP="008A5B20">
      <w:pPr>
        <w:pStyle w:val="p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650E0AF4" w14:textId="77777777" w:rsidR="008A5B20" w:rsidRPr="008A5B20" w:rsidRDefault="008A5B20" w:rsidP="008A5B20">
      <w:pPr>
        <w:pStyle w:val="p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21393F7A" w14:textId="192460AF" w:rsidR="00A24C66" w:rsidRDefault="00A24C66" w:rsidP="008A5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B20">
        <w:rPr>
          <w:rFonts w:ascii="Times New Roman" w:hAnsi="Times New Roman" w:cs="Times New Roman"/>
          <w:sz w:val="28"/>
          <w:szCs w:val="28"/>
          <w:lang w:val="uk-UA"/>
        </w:rPr>
        <w:t>Перша колегія суддів Другого сенату Конституційного Суду України у складі:</w:t>
      </w:r>
    </w:p>
    <w:p w14:paraId="239DE58E" w14:textId="77777777" w:rsidR="008A5B20" w:rsidRPr="008A5B20" w:rsidRDefault="008A5B20" w:rsidP="008A5B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44E877" w14:textId="77777777" w:rsidR="00A24C66" w:rsidRPr="008A5B20" w:rsidRDefault="00A24C66" w:rsidP="008A5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B20">
        <w:rPr>
          <w:rFonts w:ascii="Times New Roman" w:hAnsi="Times New Roman" w:cs="Times New Roman"/>
          <w:sz w:val="28"/>
          <w:szCs w:val="28"/>
          <w:lang w:val="uk-UA"/>
        </w:rPr>
        <w:t>Юровська Галина Валентинівна (голова засідання),</w:t>
      </w:r>
    </w:p>
    <w:p w14:paraId="6A96D919" w14:textId="77777777" w:rsidR="00A24C66" w:rsidRPr="008A5B20" w:rsidRDefault="00A24C66" w:rsidP="008A5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B20">
        <w:rPr>
          <w:rFonts w:ascii="Times New Roman" w:hAnsi="Times New Roman" w:cs="Times New Roman"/>
          <w:sz w:val="28"/>
          <w:szCs w:val="28"/>
          <w:lang w:val="uk-UA"/>
        </w:rPr>
        <w:t>Городовенко Віктор Валентинович,</w:t>
      </w:r>
    </w:p>
    <w:p w14:paraId="381372F1" w14:textId="77777777" w:rsidR="00A24C66" w:rsidRPr="008A5B20" w:rsidRDefault="00A24C66" w:rsidP="008A5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B20">
        <w:rPr>
          <w:rFonts w:ascii="Times New Roman" w:hAnsi="Times New Roman" w:cs="Times New Roman"/>
          <w:sz w:val="28"/>
          <w:szCs w:val="28"/>
          <w:lang w:val="uk-UA"/>
        </w:rPr>
        <w:t>Мойсик Володимир Романович (доповідач),</w:t>
      </w:r>
    </w:p>
    <w:p w14:paraId="67FD16B3" w14:textId="77777777" w:rsidR="008A5B20" w:rsidRDefault="008A5B20" w:rsidP="008A5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2D5FBD" w14:textId="6C703502" w:rsidR="00A24C66" w:rsidRPr="008A5B20" w:rsidRDefault="00A24C66" w:rsidP="008A5B2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5B20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Pr="008A5B2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Мазура Василя Андрійовича щодо відповідності Конституції України (конституційності)</w:t>
      </w:r>
      <w:r w:rsidR="00472665" w:rsidRPr="008A5B2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положень</w:t>
      </w:r>
      <w:r w:rsidRPr="008A5B2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A5B20">
        <w:rPr>
          <w:rFonts w:ascii="Times New Roman" w:hAnsi="Times New Roman" w:cs="Times New Roman"/>
          <w:sz w:val="28"/>
          <w:szCs w:val="28"/>
          <w:lang w:val="uk-UA"/>
        </w:rPr>
        <w:t xml:space="preserve">статті 90, підпункту 1 пункту 2 розділу ХІ </w:t>
      </w:r>
      <w:r w:rsidRPr="008A5B20">
        <w:rPr>
          <w:rFonts w:ascii="Times New Roman" w:hAnsi="Times New Roman" w:cs="Times New Roman"/>
          <w:bCs/>
          <w:sz w:val="28"/>
          <w:szCs w:val="28"/>
          <w:lang w:val="uk-UA"/>
        </w:rPr>
        <w:t>„</w:t>
      </w:r>
      <w:r w:rsidRPr="008A5B20">
        <w:rPr>
          <w:rFonts w:ascii="Times New Roman" w:hAnsi="Times New Roman" w:cs="Times New Roman"/>
          <w:sz w:val="28"/>
          <w:szCs w:val="28"/>
          <w:lang w:val="uk-UA"/>
        </w:rPr>
        <w:t>Прикінцеві та перехідні положення</w:t>
      </w:r>
      <w:r w:rsidRPr="008A5B20">
        <w:rPr>
          <w:rFonts w:ascii="Times New Roman" w:hAnsi="Times New Roman" w:cs="Times New Roman"/>
          <w:bCs/>
          <w:sz w:val="28"/>
          <w:szCs w:val="28"/>
          <w:lang w:val="uk-UA"/>
        </w:rPr>
        <w:t>“</w:t>
      </w:r>
      <w:r w:rsidRPr="008A5B2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</w:t>
      </w:r>
      <w:r w:rsidRPr="008A5B20">
        <w:rPr>
          <w:rFonts w:ascii="Times New Roman" w:hAnsi="Times New Roman" w:cs="Times New Roman"/>
          <w:bCs/>
          <w:sz w:val="28"/>
          <w:szCs w:val="28"/>
          <w:lang w:val="uk-UA"/>
        </w:rPr>
        <w:t>„</w:t>
      </w:r>
      <w:r w:rsidRPr="008A5B20">
        <w:rPr>
          <w:rFonts w:ascii="Times New Roman" w:hAnsi="Times New Roman" w:cs="Times New Roman"/>
          <w:sz w:val="28"/>
          <w:szCs w:val="28"/>
          <w:lang w:val="uk-UA"/>
        </w:rPr>
        <w:t>Про державну службу</w:t>
      </w:r>
      <w:r w:rsidRPr="008A5B20">
        <w:rPr>
          <w:rFonts w:ascii="Times New Roman" w:hAnsi="Times New Roman" w:cs="Times New Roman"/>
          <w:bCs/>
          <w:sz w:val="28"/>
          <w:szCs w:val="28"/>
          <w:lang w:val="uk-UA"/>
        </w:rPr>
        <w:t>“</w:t>
      </w:r>
      <w:r w:rsidR="000131EE" w:rsidRPr="008A5B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A5B2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131EE" w:rsidRPr="008A5B20">
        <w:rPr>
          <w:rFonts w:ascii="Times New Roman" w:hAnsi="Times New Roman" w:cs="Times New Roman"/>
          <w:sz w:val="28"/>
          <w:szCs w:val="28"/>
          <w:lang w:val="uk-UA"/>
        </w:rPr>
        <w:t>10 грудня</w:t>
      </w:r>
      <w:r w:rsidRPr="008A5B20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0131EE" w:rsidRPr="008A5B20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8A5B20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944546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8A5B20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="000131EE" w:rsidRPr="008A5B2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A5B20">
        <w:rPr>
          <w:rFonts w:ascii="Times New Roman" w:hAnsi="Times New Roman" w:cs="Times New Roman"/>
          <w:sz w:val="28"/>
          <w:szCs w:val="28"/>
          <w:lang w:val="uk-UA"/>
        </w:rPr>
        <w:t>–V</w:t>
      </w:r>
      <w:r w:rsidR="000131EE" w:rsidRPr="008A5B20"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Pr="008A5B20">
        <w:rPr>
          <w:rFonts w:ascii="Times New Roman" w:hAnsi="Times New Roman" w:cs="Times New Roman"/>
          <w:sz w:val="28"/>
          <w:szCs w:val="28"/>
          <w:lang w:val="uk-UA"/>
        </w:rPr>
        <w:t xml:space="preserve"> (Відомості Верховної Ради України,</w:t>
      </w:r>
      <w:r w:rsidRPr="008A5B2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8A5B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20</w:t>
      </w:r>
      <w:r w:rsidR="000131EE" w:rsidRPr="008A5B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16</w:t>
      </w:r>
      <w:r w:rsidRPr="008A5B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р., </w:t>
      </w:r>
      <w:r w:rsidR="009445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№ </w:t>
      </w:r>
      <w:r w:rsidR="000131EE" w:rsidRPr="008A5B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4</w:t>
      </w:r>
      <w:r w:rsidRPr="008A5B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ст. </w:t>
      </w:r>
      <w:r w:rsidR="000131EE" w:rsidRPr="008A5B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4</w:t>
      </w:r>
      <w:r w:rsidRPr="008A5B2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3</w:t>
      </w:r>
      <w:r w:rsidRPr="008A5B20">
        <w:rPr>
          <w:rFonts w:ascii="Times New Roman" w:hAnsi="Times New Roman" w:cs="Times New Roman"/>
          <w:sz w:val="28"/>
          <w:szCs w:val="28"/>
          <w:lang w:val="uk-UA"/>
        </w:rPr>
        <w:t>) зі змінами.</w:t>
      </w:r>
    </w:p>
    <w:p w14:paraId="31627F1B" w14:textId="77777777" w:rsidR="008A5B20" w:rsidRDefault="008A5B20" w:rsidP="008A5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BECDD9" w14:textId="0FEDD073" w:rsidR="00A24C66" w:rsidRPr="008A5B20" w:rsidRDefault="00A24C66" w:rsidP="008A5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B20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Мойсика В.Р. та дослідивши матеріали справи, Перша колегія суддів Другого сенату Конституційного Суду України</w:t>
      </w:r>
    </w:p>
    <w:p w14:paraId="49035E18" w14:textId="77777777" w:rsidR="00A24C66" w:rsidRPr="008A5B20" w:rsidRDefault="00A24C66" w:rsidP="008A5B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B2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 с т а н о в и л а:</w:t>
      </w:r>
    </w:p>
    <w:p w14:paraId="539BC5F5" w14:textId="77777777" w:rsidR="008A5B20" w:rsidRDefault="008A5B20" w:rsidP="008A5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13D8B39" w14:textId="3642A219" w:rsidR="00A24C66" w:rsidRPr="008A5B20" w:rsidRDefault="00A24C66" w:rsidP="008A5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8A5B2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A5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 Конституційного Суду України </w:t>
      </w:r>
      <w:r w:rsidRPr="008A5B2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</w:t>
      </w:r>
      <w:r w:rsidRPr="008A5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верну</w:t>
      </w:r>
      <w:r w:rsidR="000131EE" w:rsidRPr="008A5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вся Мазур В.А.</w:t>
      </w:r>
      <w:r w:rsidRPr="008A5B2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A5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клопотанням перевірити на відповідність </w:t>
      </w:r>
      <w:r w:rsidR="000131EE" w:rsidRPr="008A5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статтям 1, 3, 8, 19, </w:t>
      </w:r>
      <w:r w:rsidR="000212F1" w:rsidRPr="008A5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частині першій статті 58, </w:t>
      </w:r>
      <w:r w:rsidR="000212F1" w:rsidRPr="008A5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="00472665" w:rsidRPr="008A5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частині першій статті 92, частині третій статті 113 </w:t>
      </w:r>
      <w:r w:rsidRPr="008A5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Конституції України (конституційність) </w:t>
      </w:r>
      <w:r w:rsidR="000212F1" w:rsidRPr="008A5B2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положен</w:t>
      </w:r>
      <w:r w:rsidR="005A6A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ня</w:t>
      </w:r>
      <w:r w:rsidR="00472665" w:rsidRPr="008A5B2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472665" w:rsidRPr="008A5B20">
        <w:rPr>
          <w:rFonts w:ascii="Times New Roman" w:hAnsi="Times New Roman" w:cs="Times New Roman"/>
          <w:sz w:val="28"/>
          <w:szCs w:val="28"/>
          <w:lang w:val="uk-UA"/>
        </w:rPr>
        <w:t xml:space="preserve">статті 90, підпункту 1 пункту 2 розділу ХІ </w:t>
      </w:r>
      <w:r w:rsidR="00472665" w:rsidRPr="008A5B20">
        <w:rPr>
          <w:rFonts w:ascii="Times New Roman" w:hAnsi="Times New Roman" w:cs="Times New Roman"/>
          <w:bCs/>
          <w:sz w:val="28"/>
          <w:szCs w:val="28"/>
          <w:lang w:val="uk-UA"/>
        </w:rPr>
        <w:t>„</w:t>
      </w:r>
      <w:r w:rsidR="001C0727" w:rsidRPr="008A5B2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72665" w:rsidRPr="008A5B20">
        <w:rPr>
          <w:rFonts w:ascii="Times New Roman" w:hAnsi="Times New Roman" w:cs="Times New Roman"/>
          <w:sz w:val="28"/>
          <w:szCs w:val="28"/>
          <w:lang w:val="uk-UA"/>
        </w:rPr>
        <w:t>рикінцеві та перехідні положення</w:t>
      </w:r>
      <w:r w:rsidR="00472665" w:rsidRPr="008A5B20">
        <w:rPr>
          <w:rFonts w:ascii="Times New Roman" w:hAnsi="Times New Roman" w:cs="Times New Roman"/>
          <w:bCs/>
          <w:sz w:val="28"/>
          <w:szCs w:val="28"/>
          <w:lang w:val="uk-UA"/>
        </w:rPr>
        <w:t>“</w:t>
      </w:r>
      <w:r w:rsidR="00472665" w:rsidRPr="008A5B2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</w:t>
      </w:r>
      <w:r w:rsidR="00472665" w:rsidRPr="008A5B20">
        <w:rPr>
          <w:rFonts w:ascii="Times New Roman" w:hAnsi="Times New Roman" w:cs="Times New Roman"/>
          <w:bCs/>
          <w:sz w:val="28"/>
          <w:szCs w:val="28"/>
          <w:lang w:val="uk-UA"/>
        </w:rPr>
        <w:t>„</w:t>
      </w:r>
      <w:r w:rsidR="00472665" w:rsidRPr="008A5B20">
        <w:rPr>
          <w:rFonts w:ascii="Times New Roman" w:hAnsi="Times New Roman" w:cs="Times New Roman"/>
          <w:sz w:val="28"/>
          <w:szCs w:val="28"/>
          <w:lang w:val="uk-UA"/>
        </w:rPr>
        <w:t>Про державну службу</w:t>
      </w:r>
      <w:r w:rsidR="00472665" w:rsidRPr="008A5B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“ </w:t>
      </w:r>
      <w:r w:rsidR="00472665" w:rsidRPr="008A5B20">
        <w:rPr>
          <w:rFonts w:ascii="Times New Roman" w:hAnsi="Times New Roman" w:cs="Times New Roman"/>
          <w:sz w:val="28"/>
          <w:szCs w:val="28"/>
          <w:lang w:val="uk-UA"/>
        </w:rPr>
        <w:t xml:space="preserve">від 10 грудня 2015 року </w:t>
      </w:r>
      <w:r w:rsidR="00944546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72665" w:rsidRPr="008A5B20">
        <w:rPr>
          <w:rFonts w:ascii="Times New Roman" w:hAnsi="Times New Roman" w:cs="Times New Roman"/>
          <w:sz w:val="28"/>
          <w:szCs w:val="28"/>
          <w:lang w:val="uk-UA"/>
        </w:rPr>
        <w:t xml:space="preserve">889–VІІІ </w:t>
      </w:r>
      <w:r w:rsidR="004677C0" w:rsidRPr="008A5B20">
        <w:rPr>
          <w:rFonts w:ascii="Times New Roman" w:hAnsi="Times New Roman" w:cs="Times New Roman"/>
          <w:sz w:val="28"/>
          <w:szCs w:val="28"/>
          <w:lang w:val="uk-UA"/>
        </w:rPr>
        <w:t xml:space="preserve">зі змінами </w:t>
      </w:r>
      <w:r w:rsidRPr="008A5B20">
        <w:rPr>
          <w:rFonts w:ascii="Times New Roman" w:hAnsi="Times New Roman" w:cs="Times New Roman"/>
          <w:sz w:val="28"/>
          <w:szCs w:val="28"/>
          <w:lang w:val="uk-UA"/>
        </w:rPr>
        <w:t>(далі – Закон</w:t>
      </w:r>
      <w:r w:rsidR="000212F1" w:rsidRPr="008A5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546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0212F1" w:rsidRPr="008A5B20">
        <w:rPr>
          <w:rFonts w:ascii="Times New Roman" w:hAnsi="Times New Roman" w:cs="Times New Roman"/>
          <w:sz w:val="28"/>
          <w:szCs w:val="28"/>
          <w:lang w:val="uk-UA"/>
        </w:rPr>
        <w:t>889</w:t>
      </w:r>
      <w:r w:rsidRPr="008A5B2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5112CEA4" w14:textId="11D4EC59" w:rsidR="004E0B30" w:rsidRPr="008A5B20" w:rsidRDefault="00A24C66" w:rsidP="008A5B20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8A5B20">
        <w:rPr>
          <w:sz w:val="28"/>
          <w:szCs w:val="28"/>
          <w:lang w:val="uk-UA"/>
        </w:rPr>
        <w:t>Згідно з</w:t>
      </w:r>
      <w:r w:rsidR="001C0727" w:rsidRPr="008A5B20">
        <w:rPr>
          <w:sz w:val="28"/>
          <w:szCs w:val="28"/>
          <w:lang w:val="uk-UA"/>
        </w:rPr>
        <w:t>і</w:t>
      </w:r>
      <w:r w:rsidRPr="008A5B20">
        <w:rPr>
          <w:sz w:val="28"/>
          <w:szCs w:val="28"/>
          <w:lang w:val="uk-UA"/>
        </w:rPr>
        <w:t xml:space="preserve"> статт</w:t>
      </w:r>
      <w:r w:rsidR="004E0B30" w:rsidRPr="008A5B20">
        <w:rPr>
          <w:sz w:val="28"/>
          <w:szCs w:val="28"/>
          <w:lang w:val="uk-UA"/>
        </w:rPr>
        <w:t>ею 90</w:t>
      </w:r>
      <w:r w:rsidRPr="008A5B20">
        <w:rPr>
          <w:sz w:val="28"/>
          <w:szCs w:val="28"/>
          <w:lang w:val="uk-UA"/>
        </w:rPr>
        <w:t xml:space="preserve"> Закону</w:t>
      </w:r>
      <w:r w:rsidR="000212F1" w:rsidRPr="008A5B20">
        <w:rPr>
          <w:sz w:val="28"/>
          <w:szCs w:val="28"/>
          <w:lang w:val="uk-UA"/>
        </w:rPr>
        <w:t xml:space="preserve"> </w:t>
      </w:r>
      <w:r w:rsidR="00944546">
        <w:rPr>
          <w:sz w:val="28"/>
          <w:szCs w:val="28"/>
          <w:lang w:val="uk-UA"/>
        </w:rPr>
        <w:t xml:space="preserve">№ </w:t>
      </w:r>
      <w:r w:rsidR="000212F1" w:rsidRPr="008A5B20">
        <w:rPr>
          <w:sz w:val="28"/>
          <w:szCs w:val="28"/>
          <w:lang w:val="uk-UA"/>
        </w:rPr>
        <w:t>889</w:t>
      </w:r>
      <w:r w:rsidRPr="008A5B20">
        <w:rPr>
          <w:sz w:val="28"/>
          <w:szCs w:val="28"/>
          <w:lang w:val="uk-UA"/>
        </w:rPr>
        <w:t xml:space="preserve"> </w:t>
      </w:r>
      <w:r w:rsidR="000212F1" w:rsidRPr="008A5B20">
        <w:rPr>
          <w:sz w:val="28"/>
          <w:szCs w:val="28"/>
          <w:lang w:val="uk-UA"/>
        </w:rPr>
        <w:t>«</w:t>
      </w:r>
      <w:r w:rsidR="001C0727" w:rsidRPr="008A5B20">
        <w:rPr>
          <w:bCs/>
          <w:sz w:val="28"/>
          <w:szCs w:val="28"/>
          <w:lang w:val="uk-UA"/>
        </w:rPr>
        <w:t>п</w:t>
      </w:r>
      <w:r w:rsidR="004E0B30" w:rsidRPr="008A5B20">
        <w:rPr>
          <w:sz w:val="28"/>
          <w:szCs w:val="28"/>
          <w:lang w:val="uk-UA"/>
        </w:rPr>
        <w:t>енсійне забезпечення державних службовців здійснюється відповідно до</w:t>
      </w:r>
      <w:r w:rsidR="008A5B20">
        <w:rPr>
          <w:sz w:val="28"/>
          <w:szCs w:val="28"/>
          <w:lang w:val="uk-UA"/>
        </w:rPr>
        <w:t xml:space="preserve"> </w:t>
      </w:r>
      <w:hyperlink r:id="rId6" w:tgtFrame="_blank" w:history="1">
        <w:r w:rsidR="004E0B30" w:rsidRPr="008A5B20">
          <w:rPr>
            <w:sz w:val="28"/>
            <w:szCs w:val="28"/>
            <w:lang w:val="uk-UA"/>
          </w:rPr>
          <w:t>Закону України</w:t>
        </w:r>
      </w:hyperlink>
      <w:r w:rsidR="008A5B20">
        <w:rPr>
          <w:sz w:val="28"/>
          <w:szCs w:val="28"/>
          <w:lang w:val="uk-UA"/>
        </w:rPr>
        <w:t xml:space="preserve"> </w:t>
      </w:r>
      <w:r w:rsidR="000212F1" w:rsidRPr="008A5B20">
        <w:rPr>
          <w:bCs/>
          <w:sz w:val="28"/>
          <w:szCs w:val="28"/>
          <w:lang w:val="uk-UA"/>
        </w:rPr>
        <w:t>„</w:t>
      </w:r>
      <w:r w:rsidR="004E0B30" w:rsidRPr="008A5B20">
        <w:rPr>
          <w:sz w:val="28"/>
          <w:szCs w:val="28"/>
          <w:lang w:val="uk-UA"/>
        </w:rPr>
        <w:t>Про загальнообов’язкове державне пенсійне страхування</w:t>
      </w:r>
      <w:r w:rsidR="004E0B30" w:rsidRPr="008A5B20">
        <w:rPr>
          <w:bCs/>
          <w:sz w:val="28"/>
          <w:szCs w:val="28"/>
          <w:lang w:val="uk-UA"/>
        </w:rPr>
        <w:t>“</w:t>
      </w:r>
      <w:r w:rsidR="008A5B20">
        <w:rPr>
          <w:bCs/>
          <w:sz w:val="28"/>
          <w:szCs w:val="28"/>
          <w:lang w:val="uk-UA"/>
        </w:rPr>
        <w:t>»</w:t>
      </w:r>
      <w:r w:rsidR="004E0B30" w:rsidRPr="008A5B20">
        <w:rPr>
          <w:bCs/>
          <w:sz w:val="28"/>
          <w:szCs w:val="28"/>
          <w:lang w:val="uk-UA"/>
        </w:rPr>
        <w:t>.</w:t>
      </w:r>
    </w:p>
    <w:p w14:paraId="598E479D" w14:textId="05269177" w:rsidR="004E0B30" w:rsidRPr="008A5B20" w:rsidRDefault="00701F0E" w:rsidP="008A5B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5B2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E0B30" w:rsidRPr="008A5B20">
        <w:rPr>
          <w:rFonts w:ascii="Times New Roman" w:hAnsi="Times New Roman" w:cs="Times New Roman"/>
          <w:sz w:val="28"/>
          <w:szCs w:val="28"/>
          <w:lang w:val="uk-UA"/>
        </w:rPr>
        <w:t>ідпункт</w:t>
      </w:r>
      <w:r w:rsidRPr="008A5B20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4E0B30" w:rsidRPr="008A5B20">
        <w:rPr>
          <w:rFonts w:ascii="Times New Roman" w:hAnsi="Times New Roman" w:cs="Times New Roman"/>
          <w:sz w:val="28"/>
          <w:szCs w:val="28"/>
          <w:lang w:val="uk-UA"/>
        </w:rPr>
        <w:t xml:space="preserve"> 1 пункту 2 розділу ХІ </w:t>
      </w:r>
      <w:r w:rsidR="004E0B30" w:rsidRPr="008A5B20">
        <w:rPr>
          <w:rFonts w:ascii="Times New Roman" w:hAnsi="Times New Roman" w:cs="Times New Roman"/>
          <w:bCs/>
          <w:sz w:val="28"/>
          <w:szCs w:val="28"/>
          <w:lang w:val="uk-UA"/>
        </w:rPr>
        <w:t>„</w:t>
      </w:r>
      <w:r w:rsidR="004E0B30" w:rsidRPr="008A5B20">
        <w:rPr>
          <w:rFonts w:ascii="Times New Roman" w:hAnsi="Times New Roman" w:cs="Times New Roman"/>
          <w:sz w:val="28"/>
          <w:szCs w:val="28"/>
          <w:lang w:val="uk-UA"/>
        </w:rPr>
        <w:t>Прикінцеві та перехідні положення</w:t>
      </w:r>
      <w:r w:rsidR="004E0B30" w:rsidRPr="008A5B20">
        <w:rPr>
          <w:rFonts w:ascii="Times New Roman" w:hAnsi="Times New Roman" w:cs="Times New Roman"/>
          <w:bCs/>
          <w:sz w:val="28"/>
          <w:szCs w:val="28"/>
          <w:lang w:val="uk-UA"/>
        </w:rPr>
        <w:t>“</w:t>
      </w:r>
      <w:r w:rsidR="004E0B30" w:rsidRPr="008A5B20">
        <w:rPr>
          <w:rFonts w:ascii="Times New Roman" w:hAnsi="Times New Roman" w:cs="Times New Roman"/>
          <w:sz w:val="28"/>
          <w:szCs w:val="28"/>
          <w:lang w:val="uk-UA"/>
        </w:rPr>
        <w:t xml:space="preserve"> Закону</w:t>
      </w:r>
      <w:r w:rsidR="00383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546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8357B">
        <w:rPr>
          <w:rFonts w:ascii="Times New Roman" w:hAnsi="Times New Roman" w:cs="Times New Roman"/>
          <w:sz w:val="28"/>
          <w:szCs w:val="28"/>
          <w:lang w:val="uk-UA"/>
        </w:rPr>
        <w:t>889</w:t>
      </w:r>
      <w:r w:rsidR="004E0B30" w:rsidRPr="008A5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B2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E0B30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изна</w:t>
      </w:r>
      <w:r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но</w:t>
      </w:r>
      <w:r w:rsidR="004E0B30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таким, що втрати</w:t>
      </w:r>
      <w:r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4E0B30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чинність</w:t>
      </w:r>
      <w:bookmarkStart w:id="1" w:name="n952"/>
      <w:bookmarkEnd w:id="1"/>
      <w:r w:rsidR="000212F1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hyperlink r:id="rId7" w:tgtFrame="_blank" w:history="1">
        <w:r w:rsidR="004E0B30" w:rsidRPr="008A5B20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 xml:space="preserve">Закон України </w:t>
        </w:r>
        <w:r w:rsidR="001C0727" w:rsidRPr="008A5B20">
          <w:rPr>
            <w:rFonts w:ascii="Times New Roman" w:hAnsi="Times New Roman" w:cs="Times New Roman"/>
            <w:bCs/>
            <w:sz w:val="28"/>
            <w:szCs w:val="28"/>
            <w:lang w:val="uk-UA"/>
          </w:rPr>
          <w:t>„</w:t>
        </w:r>
        <w:r w:rsidR="004E0B30" w:rsidRPr="008A5B20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Про державну службу</w:t>
        </w:r>
      </w:hyperlink>
      <w:r w:rsidR="001C0727" w:rsidRPr="008A5B20">
        <w:rPr>
          <w:rFonts w:ascii="Times New Roman" w:hAnsi="Times New Roman" w:cs="Times New Roman"/>
          <w:bCs/>
          <w:sz w:val="28"/>
          <w:szCs w:val="28"/>
          <w:lang w:val="uk-UA"/>
        </w:rPr>
        <w:t>“</w:t>
      </w:r>
      <w:r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16 грудня 1993 року </w:t>
      </w:r>
      <w:r w:rsidR="009445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3723</w:t>
      </w:r>
      <w:r w:rsidRPr="008A5B20">
        <w:rPr>
          <w:rFonts w:ascii="Times New Roman" w:hAnsi="Times New Roman" w:cs="Times New Roman"/>
          <w:sz w:val="28"/>
          <w:szCs w:val="28"/>
          <w:lang w:val="uk-UA"/>
        </w:rPr>
        <w:t>–ХІІ</w:t>
      </w:r>
      <w:r w:rsidR="000212F1" w:rsidRPr="008A5B20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</w:t>
      </w:r>
      <w:r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8357B">
        <w:rPr>
          <w:rFonts w:ascii="Times New Roman" w:hAnsi="Times New Roman" w:cs="Times New Roman"/>
          <w:sz w:val="28"/>
          <w:szCs w:val="28"/>
          <w:lang w:val="uk-UA"/>
        </w:rPr>
        <w:t>(далі –</w:t>
      </w:r>
      <w:r w:rsidR="0038357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A5B20">
        <w:rPr>
          <w:rFonts w:ascii="Times New Roman" w:hAnsi="Times New Roman" w:cs="Times New Roman"/>
          <w:sz w:val="28"/>
          <w:szCs w:val="28"/>
          <w:lang w:val="uk-UA"/>
        </w:rPr>
        <w:t xml:space="preserve">Закон </w:t>
      </w:r>
      <w:r w:rsidR="009445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3723</w:t>
      </w:r>
      <w:r w:rsidRPr="008A5B2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E0B30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крім статті 37, що застосовується до осіб, </w:t>
      </w:r>
      <w:r w:rsidR="0038357B">
        <w:rPr>
          <w:rFonts w:ascii="Times New Roman" w:eastAsia="Times New Roman" w:hAnsi="Times New Roman" w:cs="Times New Roman"/>
          <w:sz w:val="28"/>
          <w:szCs w:val="28"/>
          <w:lang w:val="uk-UA"/>
        </w:rPr>
        <w:t>зазначених у</w:t>
      </w:r>
      <w:r w:rsidR="0038357B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4E0B30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пунктах 10 і 12 цього розділу</w:t>
      </w:r>
      <w:r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, а саме до д</w:t>
      </w:r>
      <w:r w:rsidR="004E0B30" w:rsidRPr="008A5B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ержавн</w:t>
      </w:r>
      <w:r w:rsidRPr="008A5B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4E0B30" w:rsidRPr="008A5B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службовці</w:t>
      </w:r>
      <w:r w:rsidRPr="008A5B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4E0B30" w:rsidRPr="008A5B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які на день набрання чинності Законом</w:t>
      </w:r>
      <w:r w:rsidR="000212F1" w:rsidRPr="008A5B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44546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0212F1" w:rsidRPr="008A5B20">
        <w:rPr>
          <w:rFonts w:ascii="Times New Roman" w:hAnsi="Times New Roman" w:cs="Times New Roman"/>
          <w:sz w:val="28"/>
          <w:szCs w:val="28"/>
          <w:lang w:val="uk-UA"/>
        </w:rPr>
        <w:t>889</w:t>
      </w:r>
      <w:r w:rsidR="004E0B30" w:rsidRPr="008A5B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займають посади державної служби та мають не менш як 10 років</w:t>
      </w:r>
      <w:r w:rsidRPr="008A5B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відповідно 20 років</w:t>
      </w:r>
      <w:r w:rsidR="004E0B30" w:rsidRPr="008A5B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стажу на посадах, віднесених до відповідних категорій посад державних службовців, </w:t>
      </w:r>
      <w:r w:rsidR="000212F1" w:rsidRPr="008A5B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встановлених</w:t>
      </w:r>
      <w:r w:rsidR="008A5B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8" w:tgtFrame="_blank" w:history="1">
        <w:r w:rsidR="004E0B30" w:rsidRPr="008A5B2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статтею 25</w:t>
        </w:r>
      </w:hyperlink>
      <w:r w:rsidR="008A5B2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C92FC9" w:rsidRPr="008A5B20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1C0727" w:rsidRPr="008A5B2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92FC9" w:rsidRPr="008A5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5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="00C92FC9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3723 </w:t>
      </w:r>
      <w:r w:rsidR="004E0B30" w:rsidRPr="008A5B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актами Кабінету Міністрів України, </w:t>
      </w:r>
      <w:r w:rsidR="005A6A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також </w:t>
      </w:r>
      <w:r w:rsidR="004E0B30" w:rsidRPr="008A5B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мають право на призначення пенсії </w:t>
      </w:r>
      <w:r w:rsidR="000212F1" w:rsidRPr="008A5B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згідно зі</w:t>
      </w:r>
      <w:r w:rsidR="004E0B30" w:rsidRPr="008A5B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9" w:tgtFrame="_blank" w:history="1">
        <w:r w:rsidR="004E0B30" w:rsidRPr="008A5B2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статт</w:t>
        </w:r>
        <w:r w:rsidR="000212F1" w:rsidRPr="008A5B2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ею</w:t>
        </w:r>
        <w:r w:rsidR="004E0B30" w:rsidRPr="008A5B2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37</w:t>
        </w:r>
      </w:hyperlink>
      <w:r w:rsidR="008A5B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92FC9" w:rsidRPr="008A5B20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1C0727" w:rsidRPr="008A5B2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92FC9" w:rsidRPr="008A5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5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="00C92FC9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3723</w:t>
      </w:r>
      <w:r w:rsidR="001C0727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5E2A4D" w14:textId="70FB63B6" w:rsidR="00A24C66" w:rsidRPr="008A5B20" w:rsidRDefault="00A24C66" w:rsidP="008A5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B20">
        <w:rPr>
          <w:rFonts w:ascii="Times New Roman" w:hAnsi="Times New Roman" w:cs="Times New Roman"/>
          <w:sz w:val="28"/>
          <w:szCs w:val="28"/>
          <w:lang w:val="uk-UA"/>
        </w:rPr>
        <w:t>Зі змісту конституційної скарги та долучен</w:t>
      </w:r>
      <w:r w:rsidR="002505A6" w:rsidRPr="008A5B20">
        <w:rPr>
          <w:rFonts w:ascii="Times New Roman" w:hAnsi="Times New Roman" w:cs="Times New Roman"/>
          <w:sz w:val="28"/>
          <w:szCs w:val="28"/>
          <w:lang w:val="uk-UA"/>
        </w:rPr>
        <w:t>их до неї копій судових рішень у</w:t>
      </w:r>
      <w:r w:rsidRPr="008A5B20">
        <w:rPr>
          <w:rFonts w:ascii="Times New Roman" w:hAnsi="Times New Roman" w:cs="Times New Roman"/>
          <w:sz w:val="28"/>
          <w:szCs w:val="28"/>
          <w:lang w:val="uk-UA"/>
        </w:rPr>
        <w:t>бачається таке.</w:t>
      </w:r>
    </w:p>
    <w:p w14:paraId="0882B00C" w14:textId="2E23A7AF" w:rsidR="00EE347B" w:rsidRPr="008A5B20" w:rsidRDefault="00EE347B" w:rsidP="008A5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5B20">
        <w:rPr>
          <w:rFonts w:ascii="Times New Roman" w:hAnsi="Times New Roman" w:cs="Times New Roman"/>
          <w:sz w:val="28"/>
          <w:szCs w:val="28"/>
          <w:lang w:val="uk-UA"/>
        </w:rPr>
        <w:t xml:space="preserve">Мазур В.А. з 2002 року перебуває на обліку в Головному управлінні Пенсійного фонду України у Вінницькій області (далі – Управління) та відповідно до Закону </w:t>
      </w:r>
      <w:r w:rsidR="009445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3723 отримує пенсію за віком як державний службовець.</w:t>
      </w:r>
    </w:p>
    <w:p w14:paraId="18A882B8" w14:textId="1FE1E830" w:rsidR="00973B4F" w:rsidRPr="008A5B20" w:rsidRDefault="002505A6" w:rsidP="008A5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У</w:t>
      </w:r>
      <w:r w:rsidR="00973B4F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червн</w:t>
      </w:r>
      <w:r w:rsidR="001C0727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r w:rsidR="004677C0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2020</w:t>
      </w:r>
      <w:r w:rsidR="001C0727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Мазур В.А.</w:t>
      </w:r>
      <w:r w:rsidR="00973B4F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звернувся до Управління </w:t>
      </w:r>
      <w:r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973B4F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заявою про перерахунок раніше призначеної пенсії за віком у зв’язку з підвищенням заробітної плати державним службовцям. Управління </w:t>
      </w:r>
      <w:r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відмовило йому </w:t>
      </w:r>
      <w:r w:rsidR="00973B4F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здійсненні </w:t>
      </w:r>
      <w:r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такого </w:t>
      </w:r>
      <w:r w:rsidR="00973B4F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перерахунку.</w:t>
      </w:r>
    </w:p>
    <w:p w14:paraId="13AB95D4" w14:textId="1F5067B5" w:rsidR="007208A2" w:rsidRPr="008A5B20" w:rsidRDefault="002505A6" w:rsidP="008A5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З огляду на це</w:t>
      </w:r>
      <w:r w:rsidR="00973B4F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Мазур В.А. звернувся до </w:t>
      </w:r>
      <w:r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Вінницького окружного адміністративного суду </w:t>
      </w:r>
      <w:r w:rsidR="00973B4F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з позовом</w:t>
      </w:r>
      <w:r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024B6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8357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0024B6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якому просив суд,</w:t>
      </w:r>
      <w:r w:rsidR="00973B4F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208A2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зокрема</w:t>
      </w:r>
      <w:r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208A2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зобов’язати Управління здійснити перерахунок призначен</w:t>
      </w:r>
      <w:r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7208A2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йому </w:t>
      </w:r>
      <w:r w:rsidR="007208A2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пенсі</w:t>
      </w:r>
      <w:r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7208A2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89F9658" w14:textId="2E6C133D" w:rsidR="000024B6" w:rsidRPr="008A5B20" w:rsidRDefault="0091349E" w:rsidP="008A5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Цей суд р</w:t>
      </w:r>
      <w:r w:rsidR="007208A2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ішенням від 17 грудня 2020 року, залишеним без змін постановою Сьомого апеляційного адміністративного суду від 3 червня 2021 року, </w:t>
      </w:r>
      <w:r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відмовив Мазуру В.А. </w:t>
      </w:r>
      <w:r w:rsidR="007208A2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у задово</w:t>
      </w:r>
      <w:r w:rsidR="000024B6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лен</w:t>
      </w:r>
      <w:r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0024B6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і позову.</w:t>
      </w:r>
    </w:p>
    <w:p w14:paraId="5D578DE0" w14:textId="4BAD79E3" w:rsidR="000024B6" w:rsidRPr="008A5B20" w:rsidRDefault="000024B6" w:rsidP="008A5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Зазначені рішення судів першої та апеляційної інстанці</w:t>
      </w:r>
      <w:r w:rsidR="0091349E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Мазур В.А. оскаржив до Верховного Суду, який ухвалою від 19 липня 2021 року відмовив</w:t>
      </w:r>
      <w:r w:rsidR="0091349E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йому</w:t>
      </w:r>
      <w:r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відкритті касаційного провадження.</w:t>
      </w:r>
    </w:p>
    <w:p w14:paraId="018A828D" w14:textId="677CEBDE" w:rsidR="00352304" w:rsidRPr="008A5B20" w:rsidRDefault="00A24C66" w:rsidP="008A5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A5B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Автор клопотання вважає, що </w:t>
      </w:r>
      <w:r w:rsidR="00352304" w:rsidRPr="008A5B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внаслідок застосування судами</w:t>
      </w:r>
      <w:r w:rsidR="0091349E" w:rsidRPr="008A5B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</w:t>
      </w:r>
      <w:r w:rsidR="00352304" w:rsidRPr="008A5B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оспорюваних </w:t>
      </w:r>
      <w:r w:rsidR="0091349E" w:rsidRPr="008A5B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положень </w:t>
      </w:r>
      <w:r w:rsidR="00352304" w:rsidRPr="008A5B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Закону</w:t>
      </w:r>
      <w:r w:rsidR="00876310" w:rsidRPr="008A5B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445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="00876310" w:rsidRPr="008A5B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889</w:t>
      </w:r>
      <w:r w:rsidR="00352304" w:rsidRPr="008A5B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скасовано надані йому державою права та гарантії на перерахунок призначеної пенсії, а пенсіонери з числа державних службовців повністю втратили право на соціальний захист з боку держави, </w:t>
      </w:r>
      <w:r w:rsidR="0091349E" w:rsidRPr="008A5B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чим</w:t>
      </w:r>
      <w:r w:rsidR="00352304" w:rsidRPr="008A5B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поруш</w:t>
      </w:r>
      <w:r w:rsidR="0091349E" w:rsidRPr="008A5B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ено</w:t>
      </w:r>
      <w:r w:rsidR="00352304" w:rsidRPr="008A5B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статтю 46 Конституції України.</w:t>
      </w:r>
    </w:p>
    <w:p w14:paraId="39BEFB12" w14:textId="77777777" w:rsidR="00A24C66" w:rsidRPr="008A5B20" w:rsidRDefault="00A24C66" w:rsidP="008A5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5A7BAAE" w14:textId="77777777" w:rsidR="00944546" w:rsidRDefault="00A24C66" w:rsidP="008A5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B20">
        <w:rPr>
          <w:rFonts w:ascii="Times New Roman" w:hAnsi="Times New Roman" w:cs="Times New Roman"/>
          <w:sz w:val="28"/>
          <w:szCs w:val="28"/>
          <w:lang w:val="uk-UA"/>
        </w:rPr>
        <w:t>2. Вирішуючи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14:paraId="58A01DE4" w14:textId="24B1D792" w:rsidR="00A41416" w:rsidRPr="008A5B20" w:rsidRDefault="00A41416" w:rsidP="008A5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A5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Згідно із Законом України „Про Конституційний Суд України“ конституційна скарга вважається прийнятною, зокрема, якщо з дня набрання законної</w:t>
      </w:r>
      <w:r w:rsidR="009445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A5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сили остаточним судовим рішенням, у якому застосовано закон України (його окремі положення), сплинуло не більше трьох місяців (пункт 2 </w:t>
      </w:r>
      <w:r w:rsidR="001C0727" w:rsidRPr="008A5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Pr="008A5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частини першої статті 77).</w:t>
      </w:r>
    </w:p>
    <w:p w14:paraId="11A787AD" w14:textId="0CAA8FC5" w:rsidR="00A41416" w:rsidRPr="008A5B20" w:rsidRDefault="009A1284" w:rsidP="008A5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Як у</w:t>
      </w:r>
      <w:r w:rsidR="00AA0D6A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бачається з конституційної скарги, о</w:t>
      </w:r>
      <w:r w:rsidR="00A41416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статочн</w:t>
      </w:r>
      <w:r w:rsidR="00AA0D6A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r w:rsidR="00A41416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судов</w:t>
      </w:r>
      <w:r w:rsidR="00AA0D6A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r w:rsidR="00A41416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</w:t>
      </w:r>
      <w:r w:rsidR="00AA0D6A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A41416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своїй </w:t>
      </w:r>
      <w:r w:rsidR="00A41416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справі</w:t>
      </w:r>
      <w:r w:rsidR="00AA0D6A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Мазур В.А. вважає</w:t>
      </w:r>
      <w:r w:rsidR="00A41416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постанов</w:t>
      </w:r>
      <w:r w:rsidR="00AA0D6A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A41416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Сьомого апеляційного адміністративного суду</w:t>
      </w:r>
      <w:r w:rsidR="00AA0D6A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яка </w:t>
      </w:r>
      <w:r w:rsidR="00A41416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набрала законної сили 3 червня</w:t>
      </w:r>
      <w:r w:rsidR="00AA0D6A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1416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2021 року</w:t>
      </w:r>
      <w:r w:rsidR="00881552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AF102D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0D6A" w:rsidRPr="008A5B2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Перша </w:t>
      </w:r>
      <w:r w:rsidR="00AA0D6A" w:rsidRPr="008A5B20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колегія суддів Другого сенату Конституційного Суду України т</w:t>
      </w:r>
      <w:r w:rsidR="00AF102D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акож </w:t>
      </w:r>
      <w:r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ураховує</w:t>
      </w:r>
      <w:r w:rsidR="00AF102D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Верховний Суд відмовив </w:t>
      </w:r>
      <w:r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Мазуру В.А. </w:t>
      </w:r>
      <w:r w:rsidR="00AF102D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у відкритті касаційного провадження у цій справі</w:t>
      </w:r>
      <w:r w:rsidR="00AA0D6A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ухвалою від 19 липня 2021 року</w:t>
      </w:r>
      <w:r w:rsidR="00AF102D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</w:t>
      </w:r>
      <w:r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автор клопотання</w:t>
      </w:r>
      <w:r w:rsidR="00AF102D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1416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зверну</w:t>
      </w:r>
      <w:r w:rsidR="00AF102D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вся</w:t>
      </w:r>
      <w:r w:rsidR="004677C0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Конституційного Суду України</w:t>
      </w:r>
      <w:r w:rsidR="00A41416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77C0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>лише</w:t>
      </w:r>
      <w:r w:rsidR="00AF102D" w:rsidRPr="008A5B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 грудня 2021 року.</w:t>
      </w:r>
    </w:p>
    <w:p w14:paraId="630CB523" w14:textId="7445ECA9" w:rsidR="00A41416" w:rsidRPr="008A5B20" w:rsidRDefault="00A41416" w:rsidP="008A5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A5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Отже, конституційну скаргу подано поза межами вимог пункту 2</w:t>
      </w:r>
      <w:r w:rsidR="00AF102D" w:rsidRPr="008A5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C0727" w:rsidRPr="008A5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Pr="008A5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частини першої статті 77 Закону України „Про Конституційний Суд</w:t>
      </w:r>
      <w:r w:rsidR="00AF102D" w:rsidRPr="008A5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A5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України“, що є підставою для відмови у відкритті конституційного</w:t>
      </w:r>
      <w:r w:rsidR="00AF102D" w:rsidRPr="008A5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A5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провадження у справі згідно з пунктом 4 статті 62 цього закону –</w:t>
      </w:r>
      <w:r w:rsidR="00AF102D" w:rsidRPr="008A5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A5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неприйнятність конституційної скарги.</w:t>
      </w:r>
    </w:p>
    <w:p w14:paraId="4F862E10" w14:textId="77777777" w:rsidR="008A5B20" w:rsidRDefault="008A5B20" w:rsidP="008A5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798DEFE1" w14:textId="308092A2" w:rsidR="00A24C66" w:rsidRPr="008A5B20" w:rsidRDefault="00A24C66" w:rsidP="008A5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A5B20">
        <w:rPr>
          <w:rFonts w:ascii="Times New Roman" w:hAnsi="Times New Roman" w:cs="Times New Roman"/>
          <w:sz w:val="28"/>
          <w:szCs w:val="28"/>
          <w:lang w:val="uk-UA" w:eastAsia="uk-UA"/>
        </w:rPr>
        <w:t>Ураховуючи викладене та керуючись статтями 147, 151</w:t>
      </w:r>
      <w:r w:rsidRPr="008A5B20">
        <w:rPr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1</w:t>
      </w:r>
      <w:r w:rsidRPr="008A5B20">
        <w:rPr>
          <w:rFonts w:ascii="Times New Roman" w:hAnsi="Times New Roman" w:cs="Times New Roman"/>
          <w:sz w:val="28"/>
          <w:szCs w:val="28"/>
          <w:lang w:val="uk-UA" w:eastAsia="uk-UA"/>
        </w:rPr>
        <w:t>, 153 Конституції України, на підставі статей 7, 32, 37, 55, 56, 62, 77, 86 Закону України „Про Конституційний Суд України“, відповідно до § 45, § 56 Регламенту Конституційного Суду України Перша колегія суддів Другого сенату Конституційного Суду України</w:t>
      </w:r>
    </w:p>
    <w:p w14:paraId="553887B8" w14:textId="77777777" w:rsidR="00A24C66" w:rsidRPr="008A5B20" w:rsidRDefault="00A24C66" w:rsidP="008A5B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74BB76C8" w14:textId="77777777" w:rsidR="00A24C66" w:rsidRPr="008A5B20" w:rsidRDefault="00A24C66" w:rsidP="008A5B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A5B20">
        <w:rPr>
          <w:rFonts w:ascii="Times New Roman" w:hAnsi="Times New Roman" w:cs="Times New Roman"/>
          <w:b/>
          <w:sz w:val="28"/>
          <w:szCs w:val="28"/>
          <w:lang w:val="uk-UA" w:eastAsia="uk-UA"/>
        </w:rPr>
        <w:t>у х в а л и л а:</w:t>
      </w:r>
    </w:p>
    <w:p w14:paraId="49798E87" w14:textId="77777777" w:rsidR="008A5B20" w:rsidRDefault="008A5B20" w:rsidP="008A5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C8C7CC" w14:textId="5C537751" w:rsidR="00A24C66" w:rsidRPr="008A5B20" w:rsidRDefault="00A24C66" w:rsidP="008A5B2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5B20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="00AF102D" w:rsidRPr="008A5B2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Мазура Василя Андрійовича щодо відповідності Конституції України (конституційності) положень </w:t>
      </w:r>
      <w:r w:rsidR="00AF102D" w:rsidRPr="008A5B20">
        <w:rPr>
          <w:rFonts w:ascii="Times New Roman" w:hAnsi="Times New Roman" w:cs="Times New Roman"/>
          <w:sz w:val="28"/>
          <w:szCs w:val="28"/>
          <w:lang w:val="uk-UA"/>
        </w:rPr>
        <w:t xml:space="preserve">статті 90, підпункту 1 </w:t>
      </w:r>
      <w:r w:rsidR="00AA0D6A" w:rsidRPr="008A5B20">
        <w:rPr>
          <w:rFonts w:ascii="Times New Roman" w:hAnsi="Times New Roman" w:cs="Times New Roman"/>
          <w:sz w:val="28"/>
          <w:szCs w:val="28"/>
          <w:lang w:val="uk-UA"/>
        </w:rPr>
        <w:br/>
      </w:r>
      <w:r w:rsidR="00AF102D" w:rsidRPr="008A5B20">
        <w:rPr>
          <w:rFonts w:ascii="Times New Roman" w:hAnsi="Times New Roman" w:cs="Times New Roman"/>
          <w:sz w:val="28"/>
          <w:szCs w:val="28"/>
          <w:lang w:val="uk-UA"/>
        </w:rPr>
        <w:t xml:space="preserve">пункту 2 розділу ХІ </w:t>
      </w:r>
      <w:r w:rsidR="00AF102D" w:rsidRPr="008A5B20">
        <w:rPr>
          <w:rFonts w:ascii="Times New Roman" w:hAnsi="Times New Roman" w:cs="Times New Roman"/>
          <w:bCs/>
          <w:sz w:val="28"/>
          <w:szCs w:val="28"/>
          <w:lang w:val="uk-UA"/>
        </w:rPr>
        <w:t>„</w:t>
      </w:r>
      <w:r w:rsidR="00AF102D" w:rsidRPr="008A5B20">
        <w:rPr>
          <w:rFonts w:ascii="Times New Roman" w:hAnsi="Times New Roman" w:cs="Times New Roman"/>
          <w:sz w:val="28"/>
          <w:szCs w:val="28"/>
          <w:lang w:val="uk-UA"/>
        </w:rPr>
        <w:t>Прикінцеві та перехідні положення</w:t>
      </w:r>
      <w:r w:rsidR="00AF102D" w:rsidRPr="008A5B20">
        <w:rPr>
          <w:rFonts w:ascii="Times New Roman" w:hAnsi="Times New Roman" w:cs="Times New Roman"/>
          <w:bCs/>
          <w:sz w:val="28"/>
          <w:szCs w:val="28"/>
          <w:lang w:val="uk-UA"/>
        </w:rPr>
        <w:t>“</w:t>
      </w:r>
      <w:r w:rsidR="00AF102D" w:rsidRPr="008A5B2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</w:t>
      </w:r>
      <w:r w:rsidR="00AF102D" w:rsidRPr="008A5B20">
        <w:rPr>
          <w:rFonts w:ascii="Times New Roman" w:hAnsi="Times New Roman" w:cs="Times New Roman"/>
          <w:bCs/>
          <w:sz w:val="28"/>
          <w:szCs w:val="28"/>
          <w:lang w:val="uk-UA"/>
        </w:rPr>
        <w:t>„</w:t>
      </w:r>
      <w:r w:rsidR="00AF102D" w:rsidRPr="008A5B20">
        <w:rPr>
          <w:rFonts w:ascii="Times New Roman" w:hAnsi="Times New Roman" w:cs="Times New Roman"/>
          <w:sz w:val="28"/>
          <w:szCs w:val="28"/>
          <w:lang w:val="uk-UA"/>
        </w:rPr>
        <w:t>Про державну службу</w:t>
      </w:r>
      <w:r w:rsidR="00AF102D" w:rsidRPr="008A5B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“ </w:t>
      </w:r>
      <w:r w:rsidR="00AF102D" w:rsidRPr="008A5B20">
        <w:rPr>
          <w:rFonts w:ascii="Times New Roman" w:hAnsi="Times New Roman" w:cs="Times New Roman"/>
          <w:sz w:val="28"/>
          <w:szCs w:val="28"/>
          <w:lang w:val="uk-UA"/>
        </w:rPr>
        <w:t xml:space="preserve">від 10 грудня 2015 року </w:t>
      </w:r>
      <w:r w:rsidR="00944546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AF102D" w:rsidRPr="008A5B20">
        <w:rPr>
          <w:rFonts w:ascii="Times New Roman" w:hAnsi="Times New Roman" w:cs="Times New Roman"/>
          <w:sz w:val="28"/>
          <w:szCs w:val="28"/>
          <w:lang w:val="uk-UA"/>
        </w:rPr>
        <w:t xml:space="preserve">889–VІІІ зі змінами </w:t>
      </w:r>
      <w:r w:rsidRPr="008A5B20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8A5B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підставі пункту 4 статті 62 Закону України „Про Конституційний Суд України“ –</w:t>
      </w:r>
      <w:r w:rsidR="009445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A5B20">
        <w:rPr>
          <w:rFonts w:ascii="Times New Roman" w:hAnsi="Times New Roman" w:cs="Times New Roman"/>
          <w:bCs/>
          <w:sz w:val="28"/>
          <w:szCs w:val="28"/>
          <w:lang w:val="uk-UA"/>
        </w:rPr>
        <w:t>неприйнятність конституційної скарги.</w:t>
      </w:r>
    </w:p>
    <w:p w14:paraId="77EB4EB8" w14:textId="77777777" w:rsidR="008A5B20" w:rsidRDefault="008A5B20" w:rsidP="008A5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45064754" w14:textId="2B8712DC" w:rsidR="00A24C66" w:rsidRDefault="00A24C66" w:rsidP="008A5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A5B20">
        <w:rPr>
          <w:rFonts w:ascii="Times New Roman" w:hAnsi="Times New Roman" w:cs="Times New Roman"/>
          <w:sz w:val="28"/>
          <w:szCs w:val="28"/>
          <w:lang w:val="uk-UA" w:eastAsia="uk-UA"/>
        </w:rPr>
        <w:t>2. Ухвала Першої колегії суддів Другого сенату Конституційного Суду України є остаточною.</w:t>
      </w:r>
    </w:p>
    <w:p w14:paraId="4C0D6E26" w14:textId="704ADC29" w:rsidR="008A5B20" w:rsidRDefault="008A5B20" w:rsidP="008A5B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4309FB" w14:textId="77777777" w:rsidR="00113145" w:rsidRDefault="00113145" w:rsidP="00113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97EFF1" w14:textId="77777777" w:rsidR="00113145" w:rsidRDefault="00113145" w:rsidP="00113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AC3F54" w14:textId="77777777" w:rsidR="00113145" w:rsidRPr="00113145" w:rsidRDefault="00113145" w:rsidP="00113145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113145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Перша колегія суддів</w:t>
      </w:r>
    </w:p>
    <w:p w14:paraId="150FB9C6" w14:textId="77777777" w:rsidR="00113145" w:rsidRPr="00113145" w:rsidRDefault="00113145" w:rsidP="00113145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113145">
        <w:rPr>
          <w:rFonts w:ascii="Times New Roman" w:hAnsi="Times New Roman" w:cs="Times New Roman"/>
          <w:b/>
          <w:caps/>
          <w:sz w:val="28"/>
          <w:szCs w:val="28"/>
          <w:lang w:val="uk-UA"/>
        </w:rPr>
        <w:t>Другого сенату</w:t>
      </w:r>
    </w:p>
    <w:p w14:paraId="02ECF5E7" w14:textId="5615955B" w:rsidR="008A5B20" w:rsidRPr="00113145" w:rsidRDefault="00113145" w:rsidP="00113145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113145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8A5B20" w:rsidRPr="00113145" w:rsidSect="008A5B20">
      <w:headerReference w:type="default" r:id="rId10"/>
      <w:footerReference w:type="default" r:id="rId11"/>
      <w:footerReference w:type="first" r:id="rId12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859B4" w14:textId="77777777" w:rsidR="00AC5BEC" w:rsidRDefault="00AC5BEC" w:rsidP="001C0727">
      <w:pPr>
        <w:spacing w:after="0" w:line="240" w:lineRule="auto"/>
      </w:pPr>
      <w:r>
        <w:separator/>
      </w:r>
    </w:p>
  </w:endnote>
  <w:endnote w:type="continuationSeparator" w:id="0">
    <w:p w14:paraId="6F22D8FE" w14:textId="77777777" w:rsidR="00AC5BEC" w:rsidRDefault="00AC5BEC" w:rsidP="001C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106C6" w14:textId="77F49D46" w:rsidR="008A5B20" w:rsidRPr="008A5B20" w:rsidRDefault="008A5B20">
    <w:pPr>
      <w:pStyle w:val="a8"/>
      <w:rPr>
        <w:rFonts w:ascii="Times New Roman" w:hAnsi="Times New Roman" w:cs="Times New Roman"/>
        <w:sz w:val="10"/>
        <w:szCs w:val="10"/>
      </w:rPr>
    </w:pPr>
    <w:r w:rsidRPr="008A5B20">
      <w:rPr>
        <w:rFonts w:ascii="Times New Roman" w:hAnsi="Times New Roman" w:cs="Times New Roman"/>
        <w:sz w:val="10"/>
        <w:szCs w:val="10"/>
      </w:rPr>
      <w:fldChar w:fldCharType="begin"/>
    </w:r>
    <w:r w:rsidRPr="008A5B20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8A5B20">
      <w:rPr>
        <w:rFonts w:ascii="Times New Roman" w:hAnsi="Times New Roman" w:cs="Times New Roman"/>
        <w:sz w:val="10"/>
        <w:szCs w:val="10"/>
      </w:rPr>
      <w:fldChar w:fldCharType="separate"/>
    </w:r>
    <w:r w:rsidR="00113145">
      <w:rPr>
        <w:rFonts w:ascii="Times New Roman" w:hAnsi="Times New Roman" w:cs="Times New Roman"/>
        <w:noProof/>
        <w:sz w:val="10"/>
        <w:szCs w:val="10"/>
        <w:lang w:val="uk-UA"/>
      </w:rPr>
      <w:t>G:\2022\Suddi\II senat\I koleg\1.docx</w:t>
    </w:r>
    <w:r w:rsidRPr="008A5B2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E1B06" w14:textId="5A6D186D" w:rsidR="008A5B20" w:rsidRPr="008A5B20" w:rsidRDefault="008A5B20">
    <w:pPr>
      <w:pStyle w:val="a8"/>
      <w:rPr>
        <w:rFonts w:ascii="Times New Roman" w:hAnsi="Times New Roman" w:cs="Times New Roman"/>
        <w:sz w:val="10"/>
        <w:szCs w:val="10"/>
      </w:rPr>
    </w:pPr>
    <w:r w:rsidRPr="008A5B20">
      <w:rPr>
        <w:rFonts w:ascii="Times New Roman" w:hAnsi="Times New Roman" w:cs="Times New Roman"/>
        <w:sz w:val="10"/>
        <w:szCs w:val="10"/>
      </w:rPr>
      <w:fldChar w:fldCharType="begin"/>
    </w:r>
    <w:r w:rsidRPr="008A5B20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8A5B20">
      <w:rPr>
        <w:rFonts w:ascii="Times New Roman" w:hAnsi="Times New Roman" w:cs="Times New Roman"/>
        <w:sz w:val="10"/>
        <w:szCs w:val="10"/>
      </w:rPr>
      <w:fldChar w:fldCharType="separate"/>
    </w:r>
    <w:r w:rsidR="00113145">
      <w:rPr>
        <w:rFonts w:ascii="Times New Roman" w:hAnsi="Times New Roman" w:cs="Times New Roman"/>
        <w:noProof/>
        <w:sz w:val="10"/>
        <w:szCs w:val="10"/>
        <w:lang w:val="uk-UA"/>
      </w:rPr>
      <w:t>G:\2022\Suddi\II senat\I koleg\1.docx</w:t>
    </w:r>
    <w:r w:rsidRPr="008A5B2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339DB" w14:textId="77777777" w:rsidR="00AC5BEC" w:rsidRDefault="00AC5BEC" w:rsidP="001C0727">
      <w:pPr>
        <w:spacing w:after="0" w:line="240" w:lineRule="auto"/>
      </w:pPr>
      <w:r>
        <w:separator/>
      </w:r>
    </w:p>
  </w:footnote>
  <w:footnote w:type="continuationSeparator" w:id="0">
    <w:p w14:paraId="2915319E" w14:textId="77777777" w:rsidR="00AC5BEC" w:rsidRDefault="00AC5BEC" w:rsidP="001C0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7409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07E6130" w14:textId="4A76433A" w:rsidR="001C0727" w:rsidRPr="008A5B20" w:rsidRDefault="001C072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A5B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A5B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A5B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4546" w:rsidRPr="00944546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8A5B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F1"/>
    <w:rsid w:val="000024B6"/>
    <w:rsid w:val="000131EE"/>
    <w:rsid w:val="000212F1"/>
    <w:rsid w:val="00113145"/>
    <w:rsid w:val="001C0727"/>
    <w:rsid w:val="002505A6"/>
    <w:rsid w:val="0033196E"/>
    <w:rsid w:val="00334965"/>
    <w:rsid w:val="00352304"/>
    <w:rsid w:val="0038357B"/>
    <w:rsid w:val="004677C0"/>
    <w:rsid w:val="00472665"/>
    <w:rsid w:val="00491E72"/>
    <w:rsid w:val="004B5A23"/>
    <w:rsid w:val="004E0B30"/>
    <w:rsid w:val="005442B7"/>
    <w:rsid w:val="005A6AB6"/>
    <w:rsid w:val="005B2A8B"/>
    <w:rsid w:val="0069672F"/>
    <w:rsid w:val="00701F0E"/>
    <w:rsid w:val="007208A2"/>
    <w:rsid w:val="007A3FC1"/>
    <w:rsid w:val="00876310"/>
    <w:rsid w:val="00881552"/>
    <w:rsid w:val="008A5B20"/>
    <w:rsid w:val="0091349E"/>
    <w:rsid w:val="00923862"/>
    <w:rsid w:val="00944546"/>
    <w:rsid w:val="00973B4F"/>
    <w:rsid w:val="009A1284"/>
    <w:rsid w:val="00A24C66"/>
    <w:rsid w:val="00A41416"/>
    <w:rsid w:val="00AA0D6A"/>
    <w:rsid w:val="00AC5BEC"/>
    <w:rsid w:val="00AF102D"/>
    <w:rsid w:val="00BA58F1"/>
    <w:rsid w:val="00BB7487"/>
    <w:rsid w:val="00C3406B"/>
    <w:rsid w:val="00C92FC9"/>
    <w:rsid w:val="00D066C4"/>
    <w:rsid w:val="00DA47E8"/>
    <w:rsid w:val="00EE347B"/>
    <w:rsid w:val="00F0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1AF5"/>
  <w15:chartTrackingRefBased/>
  <w15:docId w15:val="{ACA74D09-F2D0-4703-B10D-A313003F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5B20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2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24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24C66"/>
    <w:rPr>
      <w:rFonts w:ascii="Courier New" w:eastAsia="Times New Roman" w:hAnsi="Courier New" w:cs="Courier New"/>
      <w:sz w:val="20"/>
      <w:szCs w:val="20"/>
    </w:rPr>
  </w:style>
  <w:style w:type="paragraph" w:styleId="a3">
    <w:name w:val="Body Text Indent"/>
    <w:basedOn w:val="a"/>
    <w:link w:val="a4"/>
    <w:semiHidden/>
    <w:unhideWhenUsed/>
    <w:rsid w:val="00A24C66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b/>
      <w:sz w:val="28"/>
      <w:szCs w:val="20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semiHidden/>
    <w:rsid w:val="00A24C66"/>
    <w:rPr>
      <w:rFonts w:ascii="Times New Roman" w:eastAsia="Calibri" w:hAnsi="Times New Roman" w:cs="Times New Roman"/>
      <w:b/>
      <w:sz w:val="28"/>
      <w:szCs w:val="20"/>
      <w:lang w:val="uk-UA" w:eastAsia="ru-RU"/>
    </w:rPr>
  </w:style>
  <w:style w:type="paragraph" w:customStyle="1" w:styleId="rvps2">
    <w:name w:val="rvps2"/>
    <w:basedOn w:val="a"/>
    <w:rsid w:val="00A2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E0B30"/>
  </w:style>
  <w:style w:type="character" w:styleId="a5">
    <w:name w:val="Hyperlink"/>
    <w:basedOn w:val="a0"/>
    <w:uiPriority w:val="99"/>
    <w:semiHidden/>
    <w:unhideWhenUsed/>
    <w:rsid w:val="004E0B3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C0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C0727"/>
  </w:style>
  <w:style w:type="paragraph" w:styleId="a8">
    <w:name w:val="footer"/>
    <w:basedOn w:val="a"/>
    <w:link w:val="a9"/>
    <w:uiPriority w:val="99"/>
    <w:unhideWhenUsed/>
    <w:rsid w:val="001C0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C0727"/>
  </w:style>
  <w:style w:type="character" w:customStyle="1" w:styleId="10">
    <w:name w:val="Заголовок 1 Знак"/>
    <w:basedOn w:val="a0"/>
    <w:link w:val="1"/>
    <w:rsid w:val="008A5B20"/>
    <w:rPr>
      <w:rFonts w:ascii="Peterburg" w:eastAsia="Times New Roman" w:hAnsi="Peterburg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723-1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3723-12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058-15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3723-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4101</Words>
  <Characters>2339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А. Погонюк</dc:creator>
  <cp:keywords/>
  <dc:description/>
  <cp:lastModifiedBy>Віктор В. Чередниченко</cp:lastModifiedBy>
  <cp:revision>2</cp:revision>
  <cp:lastPrinted>2022-01-19T11:49:00Z</cp:lastPrinted>
  <dcterms:created xsi:type="dcterms:W3CDTF">2023-08-30T07:17:00Z</dcterms:created>
  <dcterms:modified xsi:type="dcterms:W3CDTF">2023-08-30T07:17:00Z</dcterms:modified>
</cp:coreProperties>
</file>