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D50" w:rsidRPr="0027124B" w:rsidRDefault="009A734E" w:rsidP="00E7368A">
      <w:pPr>
        <w:ind w:right="50"/>
        <w:jc w:val="both"/>
        <w:rPr>
          <w:b/>
          <w:bCs/>
          <w:sz w:val="28"/>
          <w:szCs w:val="28"/>
          <w:lang w:val="en-GB"/>
        </w:rPr>
      </w:pPr>
      <w:r w:rsidRPr="0027124B">
        <w:rPr>
          <w:b/>
          <w:bCs/>
          <w:sz w:val="28"/>
          <w:szCs w:val="28"/>
          <w:lang w:val="en-GB"/>
        </w:rPr>
        <w:t>Summary to the Decision of the Second Senate of the Constitutional Court of Ukraine No. 7-r(II)/2024 dated June 19, 2024, in the case upon the constitutional complaint</w:t>
      </w:r>
      <w:r w:rsidR="00686BB8" w:rsidRPr="0027124B">
        <w:rPr>
          <w:b/>
          <w:bCs/>
          <w:sz w:val="28"/>
          <w:szCs w:val="28"/>
          <w:lang w:val="en-GB"/>
        </w:rPr>
        <w:t>s</w:t>
      </w:r>
      <w:r w:rsidRPr="0027124B">
        <w:rPr>
          <w:b/>
          <w:bCs/>
          <w:sz w:val="28"/>
          <w:szCs w:val="28"/>
          <w:lang w:val="en-GB"/>
        </w:rPr>
        <w:t xml:space="preserve"> of </w:t>
      </w:r>
      <w:r w:rsidR="00686BB8" w:rsidRPr="0027124B">
        <w:rPr>
          <w:b/>
          <w:bCs/>
          <w:sz w:val="28"/>
          <w:szCs w:val="28"/>
          <w:lang w:val="en-GB"/>
        </w:rPr>
        <w:t xml:space="preserve">Serhii </w:t>
      </w:r>
      <w:proofErr w:type="spellStart"/>
      <w:r w:rsidR="00686BB8" w:rsidRPr="0027124B">
        <w:rPr>
          <w:b/>
          <w:bCs/>
          <w:sz w:val="28"/>
          <w:szCs w:val="28"/>
          <w:lang w:val="en-GB"/>
        </w:rPr>
        <w:t>Bychkov</w:t>
      </w:r>
      <w:proofErr w:type="spellEnd"/>
      <w:r w:rsidR="00686BB8" w:rsidRPr="0027124B">
        <w:rPr>
          <w:b/>
          <w:bCs/>
          <w:sz w:val="28"/>
          <w:szCs w:val="28"/>
          <w:lang w:val="en-GB"/>
        </w:rPr>
        <w:t xml:space="preserve"> and </w:t>
      </w:r>
      <w:proofErr w:type="spellStart"/>
      <w:r w:rsidR="00686BB8" w:rsidRPr="0027124B">
        <w:rPr>
          <w:b/>
          <w:bCs/>
          <w:sz w:val="28"/>
          <w:szCs w:val="28"/>
          <w:lang w:val="en-GB"/>
        </w:rPr>
        <w:t>Anatolii</w:t>
      </w:r>
      <w:proofErr w:type="spellEnd"/>
      <w:r w:rsidR="00686BB8" w:rsidRPr="0027124B">
        <w:rPr>
          <w:b/>
          <w:bCs/>
          <w:sz w:val="28"/>
          <w:szCs w:val="28"/>
          <w:lang w:val="en-GB"/>
        </w:rPr>
        <w:t xml:space="preserve"> Bai </w:t>
      </w:r>
      <w:r w:rsidRPr="0027124B">
        <w:rPr>
          <w:b/>
          <w:bCs/>
          <w:sz w:val="28"/>
          <w:szCs w:val="28"/>
          <w:lang w:val="en-GB"/>
        </w:rPr>
        <w:t xml:space="preserve">regarding the compliance of </w:t>
      </w:r>
      <w:r w:rsidR="00686BB8" w:rsidRPr="0027124B">
        <w:rPr>
          <w:b/>
          <w:bCs/>
          <w:sz w:val="28"/>
          <w:szCs w:val="28"/>
          <w:lang w:val="en-GB"/>
        </w:rPr>
        <w:t xml:space="preserve">Article 176.6 of the Criminal Procedure Code of Ukraine </w:t>
      </w:r>
      <w:r w:rsidRPr="0027124B">
        <w:rPr>
          <w:b/>
          <w:bCs/>
          <w:sz w:val="28"/>
          <w:szCs w:val="28"/>
          <w:lang w:val="en-GB"/>
        </w:rPr>
        <w:t>with the Constitution of Ukraine (constitutionality)</w:t>
      </w:r>
    </w:p>
    <w:p w:rsidR="00D0050C" w:rsidRPr="0027124B" w:rsidRDefault="00D0050C" w:rsidP="009A734E">
      <w:pPr>
        <w:pStyle w:val="p1"/>
        <w:spacing w:before="0" w:after="0"/>
        <w:jc w:val="both"/>
        <w:rPr>
          <w:rFonts w:ascii="Times New Roman" w:hAnsi="Times New Roman" w:cs="Times New Roman"/>
          <w:b w:val="0"/>
          <w:bCs w:val="0"/>
          <w:i/>
          <w:iCs/>
          <w:color w:val="auto"/>
          <w:sz w:val="28"/>
          <w:szCs w:val="28"/>
          <w:lang w:val="en-GB"/>
        </w:rPr>
      </w:pPr>
    </w:p>
    <w:p w:rsidR="000432BD" w:rsidRPr="0027124B" w:rsidRDefault="00E7368A" w:rsidP="00E7368A">
      <w:pPr>
        <w:shd w:val="clear" w:color="auto" w:fill="FCFCFC"/>
        <w:spacing w:after="150"/>
        <w:jc w:val="both"/>
        <w:rPr>
          <w:sz w:val="28"/>
          <w:szCs w:val="28"/>
          <w:lang w:val="en-GB"/>
        </w:rPr>
      </w:pPr>
      <w:proofErr w:type="gramStart"/>
      <w:r w:rsidRPr="0027124B">
        <w:rPr>
          <w:color w:val="000000"/>
          <w:sz w:val="28"/>
          <w:szCs w:val="28"/>
          <w:lang w:val="en-GB"/>
        </w:rPr>
        <w:t xml:space="preserve">Serhii </w:t>
      </w:r>
      <w:proofErr w:type="spellStart"/>
      <w:r w:rsidRPr="0027124B">
        <w:rPr>
          <w:color w:val="000000"/>
          <w:sz w:val="28"/>
          <w:szCs w:val="28"/>
          <w:lang w:val="en-GB"/>
        </w:rPr>
        <w:t>Bychkov</w:t>
      </w:r>
      <w:proofErr w:type="spellEnd"/>
      <w:r w:rsidRPr="0027124B">
        <w:rPr>
          <w:color w:val="000000"/>
          <w:sz w:val="28"/>
          <w:szCs w:val="28"/>
          <w:lang w:val="en-GB"/>
        </w:rPr>
        <w:t xml:space="preserve"> and </w:t>
      </w:r>
      <w:proofErr w:type="spellStart"/>
      <w:r w:rsidRPr="0027124B">
        <w:rPr>
          <w:color w:val="000000"/>
          <w:sz w:val="28"/>
          <w:szCs w:val="28"/>
          <w:lang w:val="en-GB"/>
        </w:rPr>
        <w:t>Anatolii</w:t>
      </w:r>
      <w:proofErr w:type="spellEnd"/>
      <w:r w:rsidRPr="0027124B">
        <w:rPr>
          <w:color w:val="000000"/>
          <w:sz w:val="28"/>
          <w:szCs w:val="28"/>
          <w:lang w:val="en-GB"/>
        </w:rPr>
        <w:t xml:space="preserve"> Bai appealed to the Constitutional Court of Ukraine to verify the compliance of Article 176.6 of the Criminal Procedure Code of Ukraine (hereinafter, the “Code”), in accordance with which </w:t>
      </w:r>
      <w:r w:rsidRPr="0027124B">
        <w:rPr>
          <w:iCs/>
          <w:color w:val="000000"/>
          <w:sz w:val="28"/>
          <w:szCs w:val="28"/>
          <w:lang w:val="en-GB"/>
        </w:rPr>
        <w:t>“during martial law, the precautionary measure specified in paragraph 1.5 of this Article shall be applied to persons suspected or accused of committing crimes provided for in Articles 109-114</w:t>
      </w:r>
      <w:r w:rsidRPr="0027124B">
        <w:rPr>
          <w:iCs/>
          <w:color w:val="000000"/>
          <w:sz w:val="28"/>
          <w:szCs w:val="28"/>
          <w:vertAlign w:val="superscript"/>
          <w:lang w:val="en-GB"/>
        </w:rPr>
        <w:t>2</w:t>
      </w:r>
      <w:r w:rsidRPr="0027124B">
        <w:rPr>
          <w:iCs/>
          <w:color w:val="000000"/>
          <w:sz w:val="28"/>
          <w:szCs w:val="28"/>
          <w:lang w:val="en-GB"/>
        </w:rPr>
        <w:t>, 258</w:t>
      </w:r>
      <w:r w:rsidRPr="0027124B">
        <w:rPr>
          <w:sz w:val="28"/>
          <w:szCs w:val="28"/>
          <w:lang w:val="en-GB"/>
        </w:rPr>
        <w:t>‒</w:t>
      </w:r>
      <w:r w:rsidRPr="0027124B">
        <w:rPr>
          <w:iCs/>
          <w:color w:val="000000"/>
          <w:sz w:val="28"/>
          <w:szCs w:val="28"/>
          <w:lang w:val="en-GB"/>
        </w:rPr>
        <w:t>258</w:t>
      </w:r>
      <w:r w:rsidRPr="0027124B">
        <w:rPr>
          <w:iCs/>
          <w:color w:val="000000"/>
          <w:sz w:val="28"/>
          <w:szCs w:val="28"/>
          <w:vertAlign w:val="superscript"/>
          <w:lang w:val="en-GB"/>
        </w:rPr>
        <w:t>6</w:t>
      </w:r>
      <w:r w:rsidRPr="0027124B">
        <w:rPr>
          <w:iCs/>
          <w:color w:val="000000"/>
          <w:sz w:val="28"/>
          <w:szCs w:val="28"/>
          <w:lang w:val="en-GB"/>
        </w:rPr>
        <w:t>, 260, 261, 437</w:t>
      </w:r>
      <w:r w:rsidRPr="0027124B">
        <w:rPr>
          <w:sz w:val="28"/>
          <w:szCs w:val="28"/>
          <w:lang w:val="en-GB"/>
        </w:rPr>
        <w:t>‒</w:t>
      </w:r>
      <w:r w:rsidRPr="0027124B">
        <w:rPr>
          <w:iCs/>
          <w:color w:val="000000"/>
          <w:sz w:val="28"/>
          <w:szCs w:val="28"/>
          <w:lang w:val="en-GB"/>
        </w:rPr>
        <w:t>442 of the Criminal Code of Ukraine, in the presence of the risks specified in Article 177 of this Code,”</w:t>
      </w:r>
      <w:r w:rsidRPr="0027124B">
        <w:rPr>
          <w:color w:val="000000"/>
          <w:sz w:val="28"/>
          <w:szCs w:val="28"/>
          <w:lang w:val="en-GB"/>
        </w:rPr>
        <w:t xml:space="preserve"> with the Constitution of Ukraine (constitutionality).</w:t>
      </w:r>
      <w:proofErr w:type="gramEnd"/>
    </w:p>
    <w:p w:rsidR="000432BD" w:rsidRPr="0027124B" w:rsidRDefault="00E7368A" w:rsidP="0027124B">
      <w:pPr>
        <w:pStyle w:val="HTML"/>
        <w:spacing w:after="120"/>
        <w:jc w:val="both"/>
        <w:rPr>
          <w:rFonts w:ascii="Times New Roman" w:hAnsi="Times New Roman" w:cs="Times New Roman"/>
          <w:sz w:val="28"/>
          <w:szCs w:val="28"/>
          <w:lang w:val="en-GB"/>
        </w:rPr>
      </w:pPr>
      <w:r w:rsidRPr="0027124B">
        <w:rPr>
          <w:rFonts w:ascii="Times New Roman" w:hAnsi="Times New Roman" w:cs="Times New Roman"/>
          <w:sz w:val="28"/>
          <w:szCs w:val="28"/>
          <w:lang w:val="en-GB"/>
        </w:rPr>
        <w:t xml:space="preserve">The constitutional right to freedom and personal inviolability is one of the fundamental rights, inalienable to everyone, especially valuable for each </w:t>
      </w:r>
      <w:r w:rsidR="00D00B5D">
        <w:rPr>
          <w:rFonts w:ascii="Times New Roman" w:hAnsi="Times New Roman" w:cs="Times New Roman"/>
          <w:sz w:val="28"/>
          <w:szCs w:val="28"/>
          <w:lang w:val="en-GB"/>
        </w:rPr>
        <w:t>person</w:t>
      </w:r>
      <w:r w:rsidRPr="0027124B">
        <w:rPr>
          <w:rFonts w:ascii="Times New Roman" w:hAnsi="Times New Roman" w:cs="Times New Roman"/>
          <w:sz w:val="28"/>
          <w:szCs w:val="28"/>
          <w:lang w:val="en-GB"/>
        </w:rPr>
        <w:t xml:space="preserve"> and society as a whole, which requires enhanced protection guarantees to pr</w:t>
      </w:r>
      <w:r w:rsidR="0060059A">
        <w:rPr>
          <w:rFonts w:ascii="Times New Roman" w:hAnsi="Times New Roman" w:cs="Times New Roman"/>
          <w:sz w:val="28"/>
          <w:szCs w:val="28"/>
          <w:lang w:val="en-GB"/>
        </w:rPr>
        <w:t>event arbitrary deprivation of liberty of a person</w:t>
      </w:r>
      <w:r w:rsidRPr="0027124B">
        <w:rPr>
          <w:rFonts w:ascii="Times New Roman" w:hAnsi="Times New Roman" w:cs="Times New Roman"/>
          <w:sz w:val="28"/>
          <w:szCs w:val="28"/>
          <w:lang w:val="en-GB"/>
        </w:rPr>
        <w:t>. Therefore, the state is obliged to introduce legal regulation that will protect pe</w:t>
      </w:r>
      <w:r w:rsidR="00D00B5D">
        <w:rPr>
          <w:rFonts w:ascii="Times New Roman" w:hAnsi="Times New Roman" w:cs="Times New Roman"/>
          <w:sz w:val="28"/>
          <w:szCs w:val="28"/>
          <w:lang w:val="en-GB"/>
        </w:rPr>
        <w:t>rson</w:t>
      </w:r>
      <w:r w:rsidRPr="0027124B">
        <w:rPr>
          <w:rFonts w:ascii="Times New Roman" w:hAnsi="Times New Roman" w:cs="Times New Roman"/>
          <w:sz w:val="28"/>
          <w:szCs w:val="28"/>
          <w:lang w:val="en-GB"/>
        </w:rPr>
        <w:t xml:space="preserve"> from arbitrary deprivation of </w:t>
      </w:r>
      <w:r w:rsidR="0060059A">
        <w:rPr>
          <w:rFonts w:ascii="Times New Roman" w:hAnsi="Times New Roman" w:cs="Times New Roman"/>
          <w:sz w:val="28"/>
          <w:szCs w:val="28"/>
          <w:lang w:val="en-GB"/>
        </w:rPr>
        <w:t>liberty</w:t>
      </w:r>
      <w:r w:rsidRPr="0027124B">
        <w:rPr>
          <w:rFonts w:ascii="Times New Roman" w:hAnsi="Times New Roman" w:cs="Times New Roman"/>
          <w:sz w:val="28"/>
          <w:szCs w:val="28"/>
          <w:lang w:val="en-GB"/>
        </w:rPr>
        <w:t xml:space="preserve"> and comply with constitutional norms and principles.</w:t>
      </w:r>
    </w:p>
    <w:p w:rsidR="00962A8A" w:rsidRPr="0027124B" w:rsidRDefault="00962A8A" w:rsidP="0027124B">
      <w:pPr>
        <w:spacing w:after="120"/>
        <w:jc w:val="both"/>
        <w:rPr>
          <w:rFonts w:eastAsia="Calibri"/>
          <w:color w:val="000000" w:themeColor="text1"/>
          <w:sz w:val="28"/>
          <w:szCs w:val="28"/>
          <w:lang w:val="en-GB"/>
        </w:rPr>
      </w:pPr>
      <w:proofErr w:type="gramStart"/>
      <w:r w:rsidRPr="0027124B">
        <w:rPr>
          <w:rFonts w:eastAsia="Calibri"/>
          <w:color w:val="000000" w:themeColor="text1"/>
          <w:sz w:val="28"/>
          <w:szCs w:val="28"/>
          <w:lang w:val="en-GB"/>
        </w:rPr>
        <w:t xml:space="preserve">The Constitutional Court </w:t>
      </w:r>
      <w:r w:rsidR="0060059A" w:rsidRPr="0027124B">
        <w:rPr>
          <w:color w:val="000000"/>
          <w:sz w:val="28"/>
          <w:szCs w:val="28"/>
          <w:lang w:val="en-GB"/>
        </w:rPr>
        <w:t xml:space="preserve">of Ukraine </w:t>
      </w:r>
      <w:r w:rsidRPr="0027124B">
        <w:rPr>
          <w:rFonts w:eastAsia="Calibri"/>
          <w:color w:val="000000" w:themeColor="text1"/>
          <w:sz w:val="28"/>
          <w:szCs w:val="28"/>
          <w:lang w:val="en-GB"/>
        </w:rPr>
        <w:t xml:space="preserve">proceeds from the fact that deprivation of </w:t>
      </w:r>
      <w:r w:rsidR="0060059A">
        <w:rPr>
          <w:rFonts w:eastAsia="Calibri"/>
          <w:color w:val="000000" w:themeColor="text1"/>
          <w:sz w:val="28"/>
          <w:szCs w:val="28"/>
          <w:lang w:val="en-GB"/>
        </w:rPr>
        <w:t>liberty of a person</w:t>
      </w:r>
      <w:r w:rsidRPr="0027124B">
        <w:rPr>
          <w:rFonts w:eastAsia="Calibri"/>
          <w:color w:val="000000" w:themeColor="text1"/>
          <w:sz w:val="28"/>
          <w:szCs w:val="28"/>
          <w:lang w:val="en-GB"/>
        </w:rPr>
        <w:t xml:space="preserve">, in particular in the case of the application of the precautionary measure </w:t>
      </w:r>
      <w:r w:rsidR="00D00B5D">
        <w:rPr>
          <w:rFonts w:eastAsia="Calibri"/>
          <w:color w:val="000000" w:themeColor="text1"/>
          <w:sz w:val="28"/>
          <w:szCs w:val="28"/>
          <w:lang w:val="en-GB"/>
        </w:rPr>
        <w:t xml:space="preserve">to him/her </w:t>
      </w:r>
      <w:r w:rsidRPr="0027124B">
        <w:rPr>
          <w:rFonts w:eastAsia="Calibri"/>
          <w:color w:val="000000" w:themeColor="text1"/>
          <w:sz w:val="28"/>
          <w:szCs w:val="28"/>
          <w:lang w:val="en-GB"/>
        </w:rPr>
        <w:t xml:space="preserve">in the form of detention, is the most tangible form of restriction of </w:t>
      </w:r>
      <w:r w:rsidR="00D00B5D">
        <w:rPr>
          <w:rFonts w:eastAsia="Calibri"/>
          <w:color w:val="000000" w:themeColor="text1"/>
          <w:sz w:val="28"/>
          <w:szCs w:val="28"/>
          <w:lang w:val="en-GB"/>
        </w:rPr>
        <w:t>his/her</w:t>
      </w:r>
      <w:r w:rsidRPr="0027124B">
        <w:rPr>
          <w:rFonts w:eastAsia="Calibri"/>
          <w:color w:val="000000" w:themeColor="text1"/>
          <w:sz w:val="28"/>
          <w:szCs w:val="28"/>
          <w:lang w:val="en-GB"/>
        </w:rPr>
        <w:t xml:space="preserve"> constitutional right to freedom and </w:t>
      </w:r>
      <w:r w:rsidR="0060059A" w:rsidRPr="0027124B">
        <w:rPr>
          <w:sz w:val="28"/>
          <w:szCs w:val="28"/>
          <w:lang w:val="en-GB"/>
        </w:rPr>
        <w:t xml:space="preserve">personal </w:t>
      </w:r>
      <w:r w:rsidRPr="0027124B">
        <w:rPr>
          <w:rFonts w:eastAsia="Calibri"/>
          <w:color w:val="000000" w:themeColor="text1"/>
          <w:sz w:val="28"/>
          <w:szCs w:val="28"/>
          <w:lang w:val="en-GB"/>
        </w:rPr>
        <w:t xml:space="preserve">inviolability, in consequence, Article 29 of the Constitution </w:t>
      </w:r>
      <w:r w:rsidR="0060059A">
        <w:rPr>
          <w:rFonts w:eastAsia="Calibri"/>
          <w:color w:val="000000" w:themeColor="text1"/>
          <w:sz w:val="28"/>
          <w:szCs w:val="28"/>
          <w:lang w:val="en-GB"/>
        </w:rPr>
        <w:t xml:space="preserve">of Ukraine </w:t>
      </w:r>
      <w:r w:rsidRPr="0027124B">
        <w:rPr>
          <w:rFonts w:eastAsia="Calibri"/>
          <w:color w:val="000000" w:themeColor="text1"/>
          <w:sz w:val="28"/>
          <w:szCs w:val="28"/>
          <w:lang w:val="en-GB"/>
        </w:rPr>
        <w:t>stipulates enhanced guarantees of protection of this right against arbitrary restriction.</w:t>
      </w:r>
      <w:proofErr w:type="gramEnd"/>
    </w:p>
    <w:p w:rsidR="00541E52" w:rsidRPr="006277A5" w:rsidRDefault="00A13F47" w:rsidP="0027124B">
      <w:pPr>
        <w:pStyle w:val="HTML"/>
        <w:spacing w:after="120"/>
        <w:jc w:val="both"/>
        <w:rPr>
          <w:rFonts w:ascii="Times New Roman" w:hAnsi="Times New Roman" w:cs="Times New Roman"/>
          <w:sz w:val="28"/>
          <w:szCs w:val="28"/>
          <w:lang w:val="en-US"/>
        </w:rPr>
      </w:pPr>
      <w:r w:rsidRPr="00FD426B">
        <w:rPr>
          <w:rFonts w:ascii="Times New Roman" w:hAnsi="Times New Roman" w:cs="Times New Roman"/>
          <w:sz w:val="28"/>
          <w:szCs w:val="28"/>
          <w:lang w:val="en-GB"/>
        </w:rPr>
        <w:t xml:space="preserve">The provisions of Article 29 of the Constitution </w:t>
      </w:r>
      <w:r w:rsidR="004427D9">
        <w:rPr>
          <w:rFonts w:ascii="Times New Roman" w:hAnsi="Times New Roman" w:cs="Times New Roman"/>
          <w:sz w:val="28"/>
          <w:szCs w:val="28"/>
          <w:lang w:val="en-GB"/>
        </w:rPr>
        <w:t>of Ukraine</w:t>
      </w:r>
      <w:r w:rsidR="004427D9" w:rsidRPr="00FD426B">
        <w:rPr>
          <w:rFonts w:ascii="Times New Roman" w:hAnsi="Times New Roman" w:cs="Times New Roman"/>
          <w:sz w:val="28"/>
          <w:szCs w:val="28"/>
          <w:lang w:val="en-GB"/>
        </w:rPr>
        <w:t xml:space="preserve"> </w:t>
      </w:r>
      <w:r w:rsidRPr="00FD426B">
        <w:rPr>
          <w:rFonts w:ascii="Times New Roman" w:hAnsi="Times New Roman" w:cs="Times New Roman"/>
          <w:sz w:val="28"/>
          <w:szCs w:val="28"/>
          <w:lang w:val="en-GB"/>
        </w:rPr>
        <w:t xml:space="preserve">permit </w:t>
      </w:r>
      <w:r w:rsidR="00B12523" w:rsidRPr="00FD426B">
        <w:rPr>
          <w:rFonts w:ascii="Times New Roman" w:hAnsi="Times New Roman" w:cs="Times New Roman"/>
          <w:sz w:val="28"/>
          <w:szCs w:val="28"/>
          <w:lang w:val="en-GB"/>
        </w:rPr>
        <w:t>a</w:t>
      </w:r>
      <w:r w:rsidRPr="00FD426B">
        <w:rPr>
          <w:rFonts w:ascii="Times New Roman" w:hAnsi="Times New Roman" w:cs="Times New Roman"/>
          <w:sz w:val="28"/>
          <w:szCs w:val="28"/>
          <w:lang w:val="en-GB"/>
        </w:rPr>
        <w:t xml:space="preserve"> </w:t>
      </w:r>
      <w:r w:rsidRPr="00FD426B">
        <w:rPr>
          <w:rFonts w:ascii="Times New Roman" w:eastAsia="Calibri" w:hAnsi="Times New Roman" w:cs="Times New Roman"/>
          <w:color w:val="000000" w:themeColor="text1"/>
          <w:sz w:val="28"/>
          <w:szCs w:val="28"/>
          <w:lang w:val="en-GB"/>
        </w:rPr>
        <w:t>precautionary</w:t>
      </w:r>
      <w:r w:rsidRPr="00FD426B">
        <w:rPr>
          <w:rFonts w:ascii="Times New Roman" w:hAnsi="Times New Roman" w:cs="Times New Roman"/>
          <w:sz w:val="28"/>
          <w:szCs w:val="28"/>
          <w:lang w:val="en-GB"/>
        </w:rPr>
        <w:t xml:space="preserve"> measure </w:t>
      </w:r>
      <w:r w:rsidR="00B12523" w:rsidRPr="00FD426B">
        <w:rPr>
          <w:rFonts w:ascii="Times New Roman" w:hAnsi="Times New Roman"/>
          <w:sz w:val="28"/>
          <w:szCs w:val="28"/>
          <w:lang w:val="en-GB"/>
        </w:rPr>
        <w:t>application</w:t>
      </w:r>
      <w:r w:rsidR="00B12523" w:rsidRPr="00FD426B">
        <w:rPr>
          <w:rFonts w:ascii="Times New Roman" w:hAnsi="Times New Roman" w:cs="Times New Roman"/>
          <w:sz w:val="28"/>
          <w:szCs w:val="28"/>
          <w:lang w:val="en-GB"/>
        </w:rPr>
        <w:t xml:space="preserve"> </w:t>
      </w:r>
      <w:r w:rsidRPr="00FD426B">
        <w:rPr>
          <w:rFonts w:ascii="Times New Roman" w:hAnsi="Times New Roman" w:cs="Times New Roman"/>
          <w:sz w:val="28"/>
          <w:szCs w:val="28"/>
          <w:lang w:val="en-GB"/>
        </w:rPr>
        <w:t xml:space="preserve">in the form of detention as a restriction of the constitutional right to freedom and personal inviolability. </w:t>
      </w:r>
      <w:proofErr w:type="gramStart"/>
      <w:r w:rsidRPr="00FD426B">
        <w:rPr>
          <w:rFonts w:ascii="Times New Roman" w:hAnsi="Times New Roman" w:cs="Times New Roman"/>
          <w:sz w:val="28"/>
          <w:szCs w:val="28"/>
          <w:lang w:val="en-GB"/>
        </w:rPr>
        <w:t>However, such a restriction shall be proportionate and not violate the enhan</w:t>
      </w:r>
      <w:r w:rsidR="00B12523" w:rsidRPr="00FD426B">
        <w:rPr>
          <w:rFonts w:ascii="Times New Roman" w:hAnsi="Times New Roman" w:cs="Times New Roman"/>
          <w:sz w:val="28"/>
          <w:szCs w:val="28"/>
          <w:lang w:val="en-GB"/>
        </w:rPr>
        <w:t>ced guarantees of protection of the respective</w:t>
      </w:r>
      <w:r w:rsidRPr="00FD426B">
        <w:rPr>
          <w:rFonts w:ascii="Times New Roman" w:hAnsi="Times New Roman" w:cs="Times New Roman"/>
          <w:sz w:val="28"/>
          <w:szCs w:val="28"/>
          <w:lang w:val="en-GB"/>
        </w:rPr>
        <w:t xml:space="preserve"> constitutional right</w:t>
      </w:r>
      <w:r w:rsidR="00B12523" w:rsidRPr="00FD426B">
        <w:rPr>
          <w:rFonts w:ascii="Times New Roman" w:hAnsi="Times New Roman" w:cs="Times New Roman"/>
          <w:sz w:val="28"/>
          <w:szCs w:val="28"/>
          <w:lang w:val="en-GB"/>
        </w:rPr>
        <w:t xml:space="preserve"> of a person</w:t>
      </w:r>
      <w:r w:rsidRPr="00FD426B">
        <w:rPr>
          <w:rFonts w:ascii="Times New Roman" w:hAnsi="Times New Roman" w:cs="Times New Roman"/>
          <w:sz w:val="28"/>
          <w:szCs w:val="28"/>
          <w:lang w:val="en-GB"/>
        </w:rPr>
        <w:t xml:space="preserve"> against arbitrary interference in the case of a </w:t>
      </w:r>
      <w:r w:rsidR="00B12523" w:rsidRPr="00FD426B">
        <w:rPr>
          <w:rFonts w:ascii="Times New Roman" w:eastAsia="Calibri" w:hAnsi="Times New Roman" w:cs="Times New Roman"/>
          <w:color w:val="000000" w:themeColor="text1"/>
          <w:sz w:val="28"/>
          <w:szCs w:val="28"/>
          <w:lang w:val="en-GB"/>
        </w:rPr>
        <w:t>precautionary</w:t>
      </w:r>
      <w:r w:rsidRPr="00FD426B">
        <w:rPr>
          <w:rFonts w:ascii="Times New Roman" w:hAnsi="Times New Roman" w:cs="Times New Roman"/>
          <w:sz w:val="28"/>
          <w:szCs w:val="28"/>
          <w:lang w:val="en-GB"/>
        </w:rPr>
        <w:t xml:space="preserve"> measure </w:t>
      </w:r>
      <w:r w:rsidR="00B12523" w:rsidRPr="00FD426B">
        <w:rPr>
          <w:rFonts w:ascii="Times New Roman" w:hAnsi="Times New Roman" w:cs="Times New Roman"/>
          <w:sz w:val="28"/>
          <w:szCs w:val="28"/>
          <w:lang w:val="en-GB"/>
        </w:rPr>
        <w:t xml:space="preserve">application </w:t>
      </w:r>
      <w:r w:rsidRPr="00FD426B">
        <w:rPr>
          <w:rFonts w:ascii="Times New Roman" w:hAnsi="Times New Roman" w:cs="Times New Roman"/>
          <w:sz w:val="28"/>
          <w:szCs w:val="28"/>
          <w:lang w:val="en-GB"/>
        </w:rPr>
        <w:t>in the form of detention, as set out in Article 29.2 of the Constitution</w:t>
      </w:r>
      <w:r w:rsidR="00FD426B" w:rsidRPr="00FD426B">
        <w:rPr>
          <w:rFonts w:ascii="Times New Roman" w:hAnsi="Times New Roman" w:cs="Times New Roman"/>
          <w:sz w:val="28"/>
          <w:szCs w:val="28"/>
          <w:lang w:val="en-GB"/>
        </w:rPr>
        <w:t xml:space="preserve"> of Ukraine</w:t>
      </w:r>
      <w:r w:rsidRPr="00FD426B">
        <w:rPr>
          <w:rFonts w:ascii="Times New Roman" w:hAnsi="Times New Roman" w:cs="Times New Roman"/>
          <w:sz w:val="28"/>
          <w:szCs w:val="28"/>
          <w:lang w:val="en-GB"/>
        </w:rPr>
        <w:t xml:space="preserve">, which provides that </w:t>
      </w:r>
      <w:r w:rsidR="00B12523" w:rsidRPr="00FD426B">
        <w:rPr>
          <w:rFonts w:ascii="Times New Roman" w:hAnsi="Times New Roman" w:cs="Times New Roman"/>
          <w:sz w:val="28"/>
          <w:szCs w:val="28"/>
          <w:lang w:val="en-GB"/>
        </w:rPr>
        <w:t>no one may be detained “except by a reasoned court decision” and “only on the basis and in accordance with the procedure established by law</w:t>
      </w:r>
      <w:r w:rsidR="00B27ECA" w:rsidRPr="00FD426B">
        <w:rPr>
          <w:rFonts w:ascii="Times New Roman" w:hAnsi="Times New Roman" w:cs="Times New Roman"/>
          <w:sz w:val="28"/>
          <w:szCs w:val="28"/>
          <w:lang w:val="en-GB"/>
        </w:rPr>
        <w:t>”</w:t>
      </w:r>
      <w:r w:rsidR="00B12523" w:rsidRPr="00FD426B">
        <w:rPr>
          <w:rFonts w:ascii="Times New Roman" w:hAnsi="Times New Roman" w:cs="Times New Roman"/>
          <w:sz w:val="28"/>
          <w:szCs w:val="28"/>
          <w:lang w:val="en-GB"/>
        </w:rPr>
        <w:t>.</w:t>
      </w:r>
      <w:proofErr w:type="gramEnd"/>
    </w:p>
    <w:p w:rsidR="000432BD" w:rsidRPr="0027124B" w:rsidRDefault="00DD46C0" w:rsidP="0027124B">
      <w:pPr>
        <w:pStyle w:val="HTML"/>
        <w:spacing w:after="120"/>
        <w:jc w:val="both"/>
        <w:rPr>
          <w:rFonts w:ascii="Times New Roman" w:hAnsi="Times New Roman" w:cs="Times New Roman"/>
          <w:sz w:val="28"/>
          <w:szCs w:val="28"/>
          <w:lang w:val="en-GB"/>
        </w:rPr>
      </w:pPr>
      <w:proofErr w:type="gramStart"/>
      <w:r w:rsidRPr="0027124B">
        <w:rPr>
          <w:rFonts w:ascii="Times New Roman" w:hAnsi="Times New Roman" w:cs="Times New Roman"/>
          <w:sz w:val="28"/>
          <w:szCs w:val="28"/>
          <w:lang w:val="en-GB"/>
        </w:rPr>
        <w:t>Detention only upon a reasoned court decision (Article 29.2 of the Constitution</w:t>
      </w:r>
      <w:r w:rsidR="004427D9">
        <w:rPr>
          <w:rFonts w:ascii="Times New Roman" w:hAnsi="Times New Roman" w:cs="Times New Roman"/>
          <w:sz w:val="28"/>
          <w:szCs w:val="28"/>
          <w:lang w:val="en-GB"/>
        </w:rPr>
        <w:t xml:space="preserve"> of Ukraine</w:t>
      </w:r>
      <w:r w:rsidRPr="0027124B">
        <w:rPr>
          <w:rFonts w:ascii="Times New Roman" w:hAnsi="Times New Roman" w:cs="Times New Roman"/>
          <w:sz w:val="28"/>
          <w:szCs w:val="28"/>
          <w:lang w:val="en-GB"/>
        </w:rPr>
        <w:t>) is also conditioned by the need to observe the principle of presumption of innocence guaranteed by the provisions of Article 62 of the Constitution</w:t>
      </w:r>
      <w:r w:rsidR="004427D9">
        <w:rPr>
          <w:rFonts w:ascii="Times New Roman" w:hAnsi="Times New Roman" w:cs="Times New Roman"/>
          <w:sz w:val="28"/>
          <w:szCs w:val="28"/>
          <w:lang w:val="en-GB"/>
        </w:rPr>
        <w:t xml:space="preserve"> </w:t>
      </w:r>
      <w:r w:rsidR="00203998">
        <w:rPr>
          <w:rFonts w:ascii="Times New Roman" w:hAnsi="Times New Roman" w:cs="Times New Roman"/>
          <w:sz w:val="28"/>
          <w:szCs w:val="28"/>
          <w:lang w:val="en-GB"/>
        </w:rPr>
        <w:t>of Ukraine</w:t>
      </w:r>
      <w:r w:rsidRPr="0027124B">
        <w:rPr>
          <w:rFonts w:ascii="Times New Roman" w:hAnsi="Times New Roman" w:cs="Times New Roman"/>
          <w:sz w:val="28"/>
          <w:szCs w:val="28"/>
          <w:lang w:val="en-GB"/>
        </w:rPr>
        <w:t xml:space="preserve">, which, in conjunction with the requirement of proportionality, obliges a court in each case to justify the need to apply a </w:t>
      </w:r>
      <w:r w:rsidRPr="0027124B">
        <w:rPr>
          <w:rFonts w:ascii="Times New Roman" w:eastAsia="Calibri" w:hAnsi="Times New Roman" w:cs="Times New Roman"/>
          <w:color w:val="000000" w:themeColor="text1"/>
          <w:sz w:val="28"/>
          <w:szCs w:val="28"/>
          <w:lang w:val="en-GB"/>
        </w:rPr>
        <w:t>precautionary</w:t>
      </w:r>
      <w:r w:rsidRPr="0027124B">
        <w:rPr>
          <w:rFonts w:ascii="Times New Roman" w:hAnsi="Times New Roman" w:cs="Times New Roman"/>
          <w:sz w:val="28"/>
          <w:szCs w:val="28"/>
          <w:lang w:val="en-GB"/>
        </w:rPr>
        <w:t xml:space="preserve"> measure in the form of detention, given that such a person is presumed innocent of committing a crime until his/her guilt is proved in accordance with the law and established by a court verdict.</w:t>
      </w:r>
      <w:proofErr w:type="gramEnd"/>
      <w:r w:rsidRPr="0027124B">
        <w:rPr>
          <w:rFonts w:ascii="Times New Roman" w:hAnsi="Times New Roman" w:cs="Times New Roman"/>
          <w:sz w:val="28"/>
          <w:szCs w:val="28"/>
          <w:lang w:val="en-GB"/>
        </w:rPr>
        <w:t xml:space="preserve"> Unreasonable </w:t>
      </w:r>
      <w:r w:rsidRPr="0027124B">
        <w:rPr>
          <w:rFonts w:ascii="Times New Roman" w:eastAsia="Calibri" w:hAnsi="Times New Roman" w:cs="Times New Roman"/>
          <w:color w:val="000000" w:themeColor="text1"/>
          <w:sz w:val="28"/>
          <w:szCs w:val="28"/>
          <w:lang w:val="en-GB"/>
        </w:rPr>
        <w:lastRenderedPageBreak/>
        <w:t>precautionary</w:t>
      </w:r>
      <w:r w:rsidRPr="0027124B">
        <w:rPr>
          <w:rFonts w:ascii="Times New Roman" w:hAnsi="Times New Roman" w:cs="Times New Roman"/>
          <w:sz w:val="28"/>
          <w:szCs w:val="28"/>
          <w:lang w:val="en-GB"/>
        </w:rPr>
        <w:t xml:space="preserve"> measure application in the form of detention to a person based solely on the gravity of the crime of which the person is suspected or accused, as well as his/her prolonged </w:t>
      </w:r>
      <w:proofErr w:type="gramStart"/>
      <w:r w:rsidRPr="0027124B">
        <w:rPr>
          <w:rFonts w:ascii="Times New Roman" w:hAnsi="Times New Roman" w:cs="Times New Roman"/>
          <w:sz w:val="28"/>
          <w:szCs w:val="28"/>
          <w:lang w:val="en-GB"/>
        </w:rPr>
        <w:t>detention,</w:t>
      </w:r>
      <w:proofErr w:type="gramEnd"/>
      <w:r w:rsidRPr="0027124B">
        <w:rPr>
          <w:rFonts w:ascii="Times New Roman" w:hAnsi="Times New Roman" w:cs="Times New Roman"/>
          <w:sz w:val="28"/>
          <w:szCs w:val="28"/>
          <w:lang w:val="en-GB"/>
        </w:rPr>
        <w:t xml:space="preserve"> </w:t>
      </w:r>
      <w:r w:rsidR="00203998">
        <w:rPr>
          <w:rFonts w:ascii="Times New Roman" w:hAnsi="Times New Roman" w:cs="Times New Roman"/>
          <w:sz w:val="28"/>
          <w:szCs w:val="28"/>
          <w:lang w:val="en-GB"/>
        </w:rPr>
        <w:t>convert</w:t>
      </w:r>
      <w:r w:rsidRPr="0027124B">
        <w:rPr>
          <w:rFonts w:ascii="Times New Roman" w:hAnsi="Times New Roman" w:cs="Times New Roman"/>
          <w:sz w:val="28"/>
          <w:szCs w:val="28"/>
          <w:lang w:val="en-GB"/>
        </w:rPr>
        <w:t xml:space="preserve"> the said </w:t>
      </w:r>
      <w:r w:rsidRPr="0027124B">
        <w:rPr>
          <w:rFonts w:ascii="Times New Roman" w:eastAsia="Calibri" w:hAnsi="Times New Roman" w:cs="Times New Roman"/>
          <w:color w:val="000000" w:themeColor="text1"/>
          <w:sz w:val="28"/>
          <w:szCs w:val="28"/>
          <w:lang w:val="en-GB"/>
        </w:rPr>
        <w:t>precautionary</w:t>
      </w:r>
      <w:r w:rsidRPr="0027124B">
        <w:rPr>
          <w:rFonts w:ascii="Times New Roman" w:hAnsi="Times New Roman" w:cs="Times New Roman"/>
          <w:sz w:val="28"/>
          <w:szCs w:val="28"/>
          <w:lang w:val="en-GB"/>
        </w:rPr>
        <w:t xml:space="preserve"> measure into a criminal punishment, that is a violation of the principle of presumption of innocence.</w:t>
      </w:r>
    </w:p>
    <w:p w:rsidR="008B24B1" w:rsidRPr="0027124B" w:rsidRDefault="001C331F" w:rsidP="0027124B">
      <w:pPr>
        <w:spacing w:after="120"/>
        <w:jc w:val="both"/>
        <w:rPr>
          <w:sz w:val="28"/>
          <w:szCs w:val="28"/>
          <w:lang w:val="en-GB"/>
        </w:rPr>
      </w:pPr>
      <w:proofErr w:type="gramStart"/>
      <w:r w:rsidRPr="0027124B">
        <w:rPr>
          <w:sz w:val="28"/>
          <w:szCs w:val="28"/>
          <w:lang w:val="en-GB"/>
        </w:rPr>
        <w:t>In order to achieve the purpose of criminal proceedings and protect the relevant public interests, the legislator may not determine the</w:t>
      </w:r>
      <w:r w:rsidRPr="0027124B">
        <w:rPr>
          <w:rFonts w:eastAsia="Calibri"/>
          <w:color w:val="000000" w:themeColor="text1"/>
          <w:sz w:val="28"/>
          <w:szCs w:val="28"/>
          <w:lang w:val="en-GB"/>
        </w:rPr>
        <w:t xml:space="preserve"> precautionary</w:t>
      </w:r>
      <w:r w:rsidRPr="0027124B">
        <w:rPr>
          <w:sz w:val="28"/>
          <w:szCs w:val="28"/>
          <w:lang w:val="en-GB"/>
        </w:rPr>
        <w:t xml:space="preserve"> measure in the form of detention as a non-alternative measure and must ensure that at least one </w:t>
      </w:r>
      <w:r w:rsidRPr="0027124B">
        <w:rPr>
          <w:rFonts w:eastAsia="Calibri"/>
          <w:color w:val="000000" w:themeColor="text1"/>
          <w:sz w:val="28"/>
          <w:szCs w:val="28"/>
          <w:lang w:val="en-GB"/>
        </w:rPr>
        <w:t>precautionary</w:t>
      </w:r>
      <w:r w:rsidRPr="0027124B">
        <w:rPr>
          <w:sz w:val="28"/>
          <w:szCs w:val="28"/>
          <w:lang w:val="en-GB"/>
        </w:rPr>
        <w:t xml:space="preserve"> measure, which is more mitigating and may be chosen as less burdensome for the constitutional right to freedom and </w:t>
      </w:r>
      <w:r w:rsidR="00203998">
        <w:rPr>
          <w:sz w:val="28"/>
          <w:szCs w:val="28"/>
          <w:lang w:val="en-GB"/>
        </w:rPr>
        <w:t xml:space="preserve">personal </w:t>
      </w:r>
      <w:r w:rsidRPr="0027124B">
        <w:rPr>
          <w:sz w:val="28"/>
          <w:szCs w:val="28"/>
          <w:lang w:val="en-GB"/>
        </w:rPr>
        <w:t>inviolability, is available in criminal proceedings.</w:t>
      </w:r>
      <w:proofErr w:type="gramEnd"/>
    </w:p>
    <w:p w:rsidR="008B24B1" w:rsidRPr="0027124B" w:rsidRDefault="001C331F" w:rsidP="0027124B">
      <w:pPr>
        <w:pStyle w:val="HTML"/>
        <w:spacing w:after="120"/>
        <w:jc w:val="both"/>
        <w:rPr>
          <w:rFonts w:ascii="Times New Roman" w:hAnsi="Times New Roman" w:cs="Times New Roman"/>
          <w:sz w:val="28"/>
          <w:szCs w:val="28"/>
          <w:lang w:val="en-GB"/>
        </w:rPr>
      </w:pPr>
      <w:r w:rsidRPr="0027124B">
        <w:rPr>
          <w:rFonts w:ascii="Times New Roman" w:hAnsi="Times New Roman" w:cs="Times New Roman"/>
          <w:sz w:val="28"/>
          <w:szCs w:val="28"/>
          <w:lang w:val="en-GB"/>
        </w:rPr>
        <w:t xml:space="preserve">The </w:t>
      </w:r>
      <w:r w:rsidR="00D21425" w:rsidRPr="0027124B">
        <w:rPr>
          <w:rFonts w:ascii="Times New Roman" w:hAnsi="Times New Roman" w:cs="Times New Roman"/>
          <w:sz w:val="28"/>
          <w:szCs w:val="28"/>
          <w:lang w:val="en-GB"/>
        </w:rPr>
        <w:t xml:space="preserve">Constitutional Court </w:t>
      </w:r>
      <w:r w:rsidR="00D21425">
        <w:rPr>
          <w:rFonts w:ascii="Times New Roman" w:hAnsi="Times New Roman" w:cs="Times New Roman"/>
          <w:sz w:val="28"/>
          <w:szCs w:val="28"/>
          <w:lang w:val="en-GB"/>
        </w:rPr>
        <w:t>of Ukraine</w:t>
      </w:r>
      <w:r w:rsidRPr="0027124B">
        <w:rPr>
          <w:rFonts w:ascii="Times New Roman" w:hAnsi="Times New Roman" w:cs="Times New Roman"/>
          <w:sz w:val="28"/>
          <w:szCs w:val="28"/>
          <w:lang w:val="en-GB"/>
        </w:rPr>
        <w:t xml:space="preserve"> holds that the fundamental judicial protection of a person against arbitrariness during the deprivation of his/her </w:t>
      </w:r>
      <w:r w:rsidR="00D21425">
        <w:rPr>
          <w:rFonts w:ascii="Times New Roman" w:hAnsi="Times New Roman" w:cs="Times New Roman"/>
          <w:sz w:val="28"/>
          <w:szCs w:val="28"/>
          <w:lang w:val="en-GB"/>
        </w:rPr>
        <w:t xml:space="preserve">liberty </w:t>
      </w:r>
      <w:r w:rsidRPr="0027124B">
        <w:rPr>
          <w:rFonts w:ascii="Times New Roman" w:hAnsi="Times New Roman" w:cs="Times New Roman"/>
          <w:sz w:val="28"/>
          <w:szCs w:val="28"/>
          <w:lang w:val="en-GB"/>
        </w:rPr>
        <w:t>may not be restricted under any circumstances, even under martial law.</w:t>
      </w:r>
    </w:p>
    <w:p w:rsidR="00AA63ED" w:rsidRPr="0027124B" w:rsidRDefault="00DD79AE" w:rsidP="0027124B">
      <w:pPr>
        <w:pStyle w:val="HTML"/>
        <w:spacing w:after="120"/>
        <w:jc w:val="both"/>
        <w:rPr>
          <w:rFonts w:ascii="Times New Roman" w:hAnsi="Times New Roman" w:cs="Times New Roman"/>
          <w:sz w:val="28"/>
          <w:szCs w:val="28"/>
          <w:lang w:val="en-GB"/>
        </w:rPr>
      </w:pPr>
      <w:r w:rsidRPr="0027124B">
        <w:rPr>
          <w:rFonts w:ascii="Times New Roman" w:hAnsi="Times New Roman" w:cs="Times New Roman"/>
          <w:sz w:val="28"/>
          <w:szCs w:val="28"/>
          <w:lang w:val="en-GB"/>
        </w:rPr>
        <w:t xml:space="preserve">The Constitutional Court </w:t>
      </w:r>
      <w:r w:rsidR="00D21425">
        <w:rPr>
          <w:rFonts w:ascii="Times New Roman" w:hAnsi="Times New Roman" w:cs="Times New Roman"/>
          <w:sz w:val="28"/>
          <w:szCs w:val="28"/>
          <w:lang w:val="en-GB"/>
        </w:rPr>
        <w:t>of Ukraine</w:t>
      </w:r>
      <w:r w:rsidR="00D21425" w:rsidRPr="0027124B">
        <w:rPr>
          <w:rFonts w:ascii="Times New Roman" w:hAnsi="Times New Roman" w:cs="Times New Roman"/>
          <w:sz w:val="28"/>
          <w:szCs w:val="28"/>
          <w:lang w:val="en-GB"/>
        </w:rPr>
        <w:t xml:space="preserve"> </w:t>
      </w:r>
      <w:r w:rsidRPr="0027124B">
        <w:rPr>
          <w:rFonts w:ascii="Times New Roman" w:hAnsi="Times New Roman" w:cs="Times New Roman"/>
          <w:sz w:val="28"/>
          <w:szCs w:val="28"/>
          <w:lang w:val="en-GB"/>
        </w:rPr>
        <w:t xml:space="preserve">underscores that even under martial law, the role of the </w:t>
      </w:r>
      <w:r w:rsidR="00D21425">
        <w:rPr>
          <w:rFonts w:ascii="Times New Roman" w:hAnsi="Times New Roman" w:cs="Times New Roman"/>
          <w:sz w:val="28"/>
          <w:szCs w:val="28"/>
          <w:lang w:val="en-GB"/>
        </w:rPr>
        <w:t>c</w:t>
      </w:r>
      <w:r w:rsidRPr="0027124B">
        <w:rPr>
          <w:rFonts w:ascii="Times New Roman" w:hAnsi="Times New Roman" w:cs="Times New Roman"/>
          <w:sz w:val="28"/>
          <w:szCs w:val="28"/>
          <w:lang w:val="en-GB"/>
        </w:rPr>
        <w:t>ourt is crucial in the system of institutional protection of the rule of law, and judicial protection of human rights and freedoms from arbitrariness is of utmost importance</w:t>
      </w:r>
      <w:r w:rsidRPr="00D21425">
        <w:rPr>
          <w:rFonts w:ascii="Times New Roman" w:hAnsi="Times New Roman" w:cs="Times New Roman"/>
          <w:sz w:val="28"/>
          <w:szCs w:val="28"/>
          <w:lang w:val="en-GB"/>
        </w:rPr>
        <w:t>;</w:t>
      </w:r>
      <w:r w:rsidRPr="0027124B">
        <w:rPr>
          <w:rFonts w:ascii="Times New Roman" w:hAnsi="Times New Roman" w:cs="Times New Roman"/>
          <w:sz w:val="28"/>
          <w:szCs w:val="28"/>
          <w:lang w:val="en-GB"/>
        </w:rPr>
        <w:t xml:space="preserve"> in such circumstances, arbitrary detention of a person without a reasoned court decision </w:t>
      </w:r>
      <w:proofErr w:type="gramStart"/>
      <w:r w:rsidRPr="0027124B">
        <w:rPr>
          <w:rFonts w:ascii="Times New Roman" w:hAnsi="Times New Roman" w:cs="Times New Roman"/>
          <w:sz w:val="28"/>
          <w:szCs w:val="28"/>
          <w:lang w:val="en-GB"/>
        </w:rPr>
        <w:t>is prohibited</w:t>
      </w:r>
      <w:proofErr w:type="gramEnd"/>
      <w:r w:rsidRPr="0027124B">
        <w:rPr>
          <w:rFonts w:ascii="Times New Roman" w:hAnsi="Times New Roman" w:cs="Times New Roman"/>
          <w:sz w:val="28"/>
          <w:szCs w:val="28"/>
          <w:lang w:val="en-GB"/>
        </w:rPr>
        <w:t>.</w:t>
      </w:r>
    </w:p>
    <w:p w:rsidR="00AA63ED" w:rsidRPr="0027124B" w:rsidRDefault="00DD79AE" w:rsidP="0027124B">
      <w:pPr>
        <w:pStyle w:val="HTML"/>
        <w:spacing w:after="120"/>
        <w:jc w:val="both"/>
        <w:rPr>
          <w:rFonts w:ascii="Times New Roman" w:hAnsi="Times New Roman" w:cs="Times New Roman"/>
          <w:sz w:val="28"/>
          <w:szCs w:val="28"/>
          <w:lang w:val="en-GB"/>
        </w:rPr>
      </w:pPr>
      <w:proofErr w:type="gramStart"/>
      <w:r w:rsidRPr="0027124B">
        <w:rPr>
          <w:rFonts w:ascii="Times New Roman" w:hAnsi="Times New Roman" w:cs="Times New Roman"/>
          <w:sz w:val="28"/>
          <w:szCs w:val="28"/>
          <w:lang w:val="en-GB"/>
        </w:rPr>
        <w:t>The state has a positive obligation to create appropriate national legal mechanisms for bringing a person to criminal liability, particularly, to ensure the effective functioning of the criminal justice, in order to guarantee enhanced protection of the sovereignty, territorial integrity, inviolability, defence capacity, state, economic and information security of Ukraine under martial law and to bring to criminal liability the persons who have committed crimes that infringe on these crucial constitutional public interests.</w:t>
      </w:r>
      <w:proofErr w:type="gramEnd"/>
    </w:p>
    <w:p w:rsidR="003246BC" w:rsidRDefault="003246BC" w:rsidP="0027124B">
      <w:pPr>
        <w:pStyle w:val="HTML"/>
        <w:spacing w:after="120"/>
        <w:jc w:val="both"/>
        <w:rPr>
          <w:rFonts w:ascii="Times New Roman" w:hAnsi="Times New Roman" w:cs="Times New Roman"/>
          <w:sz w:val="28"/>
          <w:szCs w:val="28"/>
          <w:lang w:val="en-GB"/>
        </w:rPr>
      </w:pPr>
      <w:proofErr w:type="gramStart"/>
      <w:r w:rsidRPr="0027124B">
        <w:rPr>
          <w:rFonts w:ascii="Times New Roman" w:hAnsi="Times New Roman" w:cs="Times New Roman"/>
          <w:sz w:val="28"/>
          <w:szCs w:val="28"/>
          <w:lang w:val="en-GB"/>
        </w:rPr>
        <w:t xml:space="preserve">The </w:t>
      </w:r>
      <w:r w:rsidR="00D21425" w:rsidRPr="0027124B">
        <w:rPr>
          <w:rFonts w:ascii="Times New Roman" w:hAnsi="Times New Roman" w:cs="Times New Roman"/>
          <w:sz w:val="28"/>
          <w:szCs w:val="28"/>
          <w:lang w:val="en-GB"/>
        </w:rPr>
        <w:t xml:space="preserve">Constitutional Court </w:t>
      </w:r>
      <w:r w:rsidR="00D21425">
        <w:rPr>
          <w:rFonts w:ascii="Times New Roman" w:hAnsi="Times New Roman" w:cs="Times New Roman"/>
          <w:sz w:val="28"/>
          <w:szCs w:val="28"/>
          <w:lang w:val="en-GB"/>
        </w:rPr>
        <w:t>of Ukraine</w:t>
      </w:r>
      <w:r w:rsidRPr="0027124B">
        <w:rPr>
          <w:rFonts w:ascii="Times New Roman" w:hAnsi="Times New Roman" w:cs="Times New Roman"/>
          <w:sz w:val="28"/>
          <w:szCs w:val="28"/>
          <w:lang w:val="en-GB"/>
        </w:rPr>
        <w:t xml:space="preserve"> finds legitimate the purpose for which the legislator supplemented </w:t>
      </w:r>
      <w:r w:rsidRPr="00B553BA">
        <w:rPr>
          <w:rFonts w:ascii="Times New Roman" w:hAnsi="Times New Roman" w:cs="Times New Roman"/>
          <w:sz w:val="28"/>
          <w:szCs w:val="28"/>
          <w:lang w:val="en-GB"/>
        </w:rPr>
        <w:t>Article</w:t>
      </w:r>
      <w:r w:rsidR="0027124B" w:rsidRPr="00B553BA">
        <w:rPr>
          <w:rFonts w:ascii="Times New Roman" w:hAnsi="Times New Roman" w:cs="Times New Roman"/>
          <w:sz w:val="28"/>
          <w:szCs w:val="28"/>
        </w:rPr>
        <w:t> </w:t>
      </w:r>
      <w:r w:rsidRPr="00B553BA">
        <w:rPr>
          <w:rFonts w:ascii="Times New Roman" w:hAnsi="Times New Roman" w:cs="Times New Roman"/>
          <w:sz w:val="28"/>
          <w:szCs w:val="28"/>
          <w:lang w:val="en-GB"/>
        </w:rPr>
        <w:t>176 with part 6 of</w:t>
      </w:r>
      <w:r w:rsidRPr="0027124B">
        <w:rPr>
          <w:rFonts w:ascii="Times New Roman" w:hAnsi="Times New Roman" w:cs="Times New Roman"/>
          <w:sz w:val="28"/>
          <w:szCs w:val="28"/>
          <w:lang w:val="en-GB"/>
        </w:rPr>
        <w:t xml:space="preserve"> the Code intending to enhance the protection of the sovereignty, territorial integrity, inviolability, defence capacity, state, economic, and information security of Ukraine by establishing by the respective norm of the Code temporarily (for the period of martial law) a special procedure for a precautionary measure application in the form of detention to persons suspected or accused of committing crimes that are acutely dangerous by their gravity and nature under martial law.</w:t>
      </w:r>
      <w:proofErr w:type="gramEnd"/>
    </w:p>
    <w:p w:rsidR="00AA63ED" w:rsidRPr="0027124B" w:rsidRDefault="003246BC" w:rsidP="0027124B">
      <w:pPr>
        <w:pStyle w:val="HTML"/>
        <w:spacing w:after="120"/>
        <w:jc w:val="both"/>
        <w:rPr>
          <w:rFonts w:ascii="Times New Roman" w:hAnsi="Times New Roman" w:cs="Times New Roman"/>
          <w:sz w:val="28"/>
          <w:szCs w:val="28"/>
          <w:lang w:val="en-GB"/>
        </w:rPr>
      </w:pPr>
      <w:r w:rsidRPr="0027124B">
        <w:rPr>
          <w:rFonts w:ascii="Times New Roman" w:hAnsi="Times New Roman" w:cs="Times New Roman"/>
          <w:sz w:val="28"/>
          <w:szCs w:val="28"/>
          <w:lang w:val="en-GB"/>
        </w:rPr>
        <w:t xml:space="preserve">When restricting the right to </w:t>
      </w:r>
      <w:r w:rsidRPr="0027124B">
        <w:rPr>
          <w:rFonts w:ascii="Times New Roman" w:hAnsi="Times New Roman"/>
          <w:sz w:val="28"/>
          <w:szCs w:val="28"/>
          <w:lang w:val="en-GB"/>
        </w:rPr>
        <w:t xml:space="preserve">freedom and </w:t>
      </w:r>
      <w:r w:rsidR="00B553BA">
        <w:rPr>
          <w:rFonts w:ascii="Times New Roman" w:hAnsi="Times New Roman"/>
          <w:sz w:val="28"/>
          <w:szCs w:val="28"/>
          <w:lang w:val="en-GB"/>
        </w:rPr>
        <w:t xml:space="preserve">personal </w:t>
      </w:r>
      <w:r w:rsidRPr="0027124B">
        <w:rPr>
          <w:rFonts w:ascii="Times New Roman" w:hAnsi="Times New Roman"/>
          <w:sz w:val="28"/>
          <w:szCs w:val="28"/>
          <w:lang w:val="en-GB"/>
        </w:rPr>
        <w:t>inviolability</w:t>
      </w:r>
      <w:r w:rsidRPr="0027124B">
        <w:rPr>
          <w:rFonts w:ascii="Times New Roman" w:hAnsi="Times New Roman" w:cs="Times New Roman"/>
          <w:sz w:val="28"/>
          <w:szCs w:val="28"/>
          <w:lang w:val="en-GB"/>
        </w:rPr>
        <w:t>, not any less burdensome measures for the rights and freedoms of individuals are required, but only those that  may achieve the legitimate purpose at a qualitative level.</w:t>
      </w:r>
    </w:p>
    <w:p w:rsidR="00F85689" w:rsidRDefault="0086360D" w:rsidP="0027124B">
      <w:pPr>
        <w:pStyle w:val="HTML"/>
        <w:spacing w:after="120"/>
        <w:jc w:val="both"/>
        <w:rPr>
          <w:rFonts w:ascii="Times New Roman" w:hAnsi="Times New Roman"/>
          <w:sz w:val="28"/>
          <w:szCs w:val="28"/>
          <w:shd w:val="clear" w:color="auto" w:fill="FFFFFF"/>
          <w:lang w:val="en-GB"/>
        </w:rPr>
      </w:pPr>
      <w:proofErr w:type="gramStart"/>
      <w:r w:rsidRPr="0027124B">
        <w:rPr>
          <w:rFonts w:ascii="Times New Roman" w:hAnsi="Times New Roman"/>
          <w:sz w:val="28"/>
          <w:szCs w:val="28"/>
          <w:shd w:val="clear" w:color="auto" w:fill="FFFFFF"/>
          <w:lang w:val="en-GB"/>
        </w:rPr>
        <w:t xml:space="preserve">The </w:t>
      </w:r>
      <w:r w:rsidR="003B7874" w:rsidRPr="0027124B">
        <w:rPr>
          <w:rFonts w:ascii="Times New Roman" w:hAnsi="Times New Roman" w:cs="Times New Roman"/>
          <w:sz w:val="28"/>
          <w:szCs w:val="28"/>
          <w:lang w:val="en-GB"/>
        </w:rPr>
        <w:t xml:space="preserve">Constitutional Court </w:t>
      </w:r>
      <w:r w:rsidR="003B7874">
        <w:rPr>
          <w:rFonts w:ascii="Times New Roman" w:hAnsi="Times New Roman" w:cs="Times New Roman"/>
          <w:sz w:val="28"/>
          <w:szCs w:val="28"/>
          <w:lang w:val="en-GB"/>
        </w:rPr>
        <w:t>of Ukraine</w:t>
      </w:r>
      <w:r w:rsidR="003B7874" w:rsidRPr="0027124B">
        <w:rPr>
          <w:rFonts w:ascii="Times New Roman" w:hAnsi="Times New Roman" w:cs="Times New Roman"/>
          <w:sz w:val="28"/>
          <w:szCs w:val="28"/>
          <w:lang w:val="en-GB"/>
        </w:rPr>
        <w:t xml:space="preserve"> </w:t>
      </w:r>
      <w:r w:rsidRPr="0027124B">
        <w:rPr>
          <w:rFonts w:ascii="Times New Roman" w:hAnsi="Times New Roman"/>
          <w:sz w:val="28"/>
          <w:szCs w:val="28"/>
          <w:shd w:val="clear" w:color="auto" w:fill="FFFFFF"/>
          <w:lang w:val="en-GB"/>
        </w:rPr>
        <w:t xml:space="preserve">outlines that the application under Article 176.6 of the Code under martial law of a </w:t>
      </w:r>
      <w:r w:rsidRPr="0027124B">
        <w:rPr>
          <w:rFonts w:ascii="Times New Roman" w:hAnsi="Times New Roman" w:cs="Times New Roman"/>
          <w:sz w:val="28"/>
          <w:szCs w:val="28"/>
          <w:lang w:val="en-GB"/>
        </w:rPr>
        <w:t>precautionary</w:t>
      </w:r>
      <w:r w:rsidRPr="0027124B">
        <w:rPr>
          <w:rFonts w:ascii="Times New Roman" w:hAnsi="Times New Roman"/>
          <w:sz w:val="28"/>
          <w:szCs w:val="28"/>
          <w:shd w:val="clear" w:color="auto" w:fill="FFFFFF"/>
          <w:lang w:val="en-GB"/>
        </w:rPr>
        <w:t xml:space="preserve"> measure in the form of detention to a person suspected or accused of committing crimes against the foundations of national security of Ukraine, public safety, peace, security, humanity and international legal order, in the presence of risks provided in Article 177 of the Code, is a necessary means </w:t>
      </w:r>
      <w:r w:rsidRPr="0027124B">
        <w:rPr>
          <w:rFonts w:ascii="Times New Roman" w:hAnsi="Times New Roman"/>
          <w:sz w:val="28"/>
          <w:szCs w:val="28"/>
          <w:shd w:val="clear" w:color="auto" w:fill="FFFFFF"/>
          <w:lang w:val="en-GB"/>
        </w:rPr>
        <w:lastRenderedPageBreak/>
        <w:t xml:space="preserve">to ensure the effectiveness of investigation of these crimes and fulfilment of the tasks of criminal proceedings under martial law, is due to the need for enhanced protection of sovereignty, territorial integrity, inviolability, defence capacity, state, economic and information security </w:t>
      </w:r>
      <w:r w:rsidRPr="0027124B">
        <w:rPr>
          <w:rFonts w:ascii="Times New Roman" w:hAnsi="Times New Roman" w:cs="Times New Roman"/>
          <w:sz w:val="28"/>
          <w:szCs w:val="28"/>
          <w:lang w:val="en-GB"/>
        </w:rPr>
        <w:t>of Ukraine</w:t>
      </w:r>
      <w:r w:rsidRPr="0027124B">
        <w:rPr>
          <w:rFonts w:ascii="Times New Roman" w:hAnsi="Times New Roman"/>
          <w:sz w:val="28"/>
          <w:szCs w:val="28"/>
          <w:shd w:val="clear" w:color="auto" w:fill="FFFFFF"/>
          <w:lang w:val="en-GB"/>
        </w:rPr>
        <w:t>.</w:t>
      </w:r>
      <w:proofErr w:type="gramEnd"/>
    </w:p>
    <w:p w:rsidR="00E5524D" w:rsidRPr="0027124B" w:rsidRDefault="0086360D" w:rsidP="0027124B">
      <w:pPr>
        <w:pStyle w:val="HTML"/>
        <w:spacing w:after="120"/>
        <w:jc w:val="both"/>
        <w:rPr>
          <w:rFonts w:ascii="Times New Roman" w:hAnsi="Times New Roman" w:cs="Times New Roman"/>
          <w:sz w:val="28"/>
          <w:szCs w:val="28"/>
          <w:lang w:val="en-GB"/>
        </w:rPr>
      </w:pPr>
      <w:proofErr w:type="gramStart"/>
      <w:r w:rsidRPr="0027124B">
        <w:rPr>
          <w:rFonts w:ascii="Times New Roman" w:hAnsi="Times New Roman" w:cs="Times New Roman"/>
          <w:sz w:val="28"/>
          <w:szCs w:val="28"/>
          <w:lang w:val="en-GB"/>
        </w:rPr>
        <w:t>By defining the criteria for a precautionary measure application in the form of detention by an investigating judge or court to a person, the legislator complied with international standards for a detention application, balanced the need to ensure the effective conduct of criminal proceedings and the right</w:t>
      </w:r>
      <w:r w:rsidR="003C26EE">
        <w:rPr>
          <w:rFonts w:ascii="Times New Roman" w:hAnsi="Times New Roman" w:cs="Times New Roman"/>
          <w:sz w:val="28"/>
          <w:szCs w:val="28"/>
          <w:lang w:val="en-GB"/>
        </w:rPr>
        <w:t xml:space="preserve"> of a person</w:t>
      </w:r>
      <w:r w:rsidRPr="0027124B">
        <w:rPr>
          <w:rFonts w:ascii="Times New Roman" w:hAnsi="Times New Roman" w:cs="Times New Roman"/>
          <w:sz w:val="28"/>
          <w:szCs w:val="28"/>
          <w:lang w:val="en-GB"/>
        </w:rPr>
        <w:t xml:space="preserve"> to </w:t>
      </w:r>
      <w:r w:rsidR="00C8262F" w:rsidRPr="0027124B">
        <w:rPr>
          <w:rFonts w:ascii="Times New Roman" w:hAnsi="Times New Roman"/>
          <w:sz w:val="28"/>
          <w:szCs w:val="28"/>
          <w:lang w:val="en-GB"/>
        </w:rPr>
        <w:t xml:space="preserve">freedom and </w:t>
      </w:r>
      <w:r w:rsidR="003C26EE">
        <w:rPr>
          <w:rFonts w:ascii="Times New Roman" w:hAnsi="Times New Roman"/>
          <w:sz w:val="28"/>
          <w:szCs w:val="28"/>
          <w:lang w:val="en-US"/>
        </w:rPr>
        <w:t xml:space="preserve">personal inviolability </w:t>
      </w:r>
      <w:r w:rsidRPr="0027124B">
        <w:rPr>
          <w:rFonts w:ascii="Times New Roman" w:hAnsi="Times New Roman" w:cs="Times New Roman"/>
          <w:sz w:val="28"/>
          <w:szCs w:val="28"/>
          <w:lang w:val="en-GB"/>
        </w:rPr>
        <w:t>in respect of whom the proceedings have been initiated, and established that such a person may be detained only on the basis of a reasoned court decision.</w:t>
      </w:r>
      <w:proofErr w:type="gramEnd"/>
    </w:p>
    <w:p w:rsidR="00E5524D" w:rsidRPr="0027124B" w:rsidRDefault="00C8262F" w:rsidP="0027124B">
      <w:pPr>
        <w:pStyle w:val="HTML"/>
        <w:spacing w:after="120"/>
        <w:jc w:val="both"/>
        <w:rPr>
          <w:rFonts w:ascii="Times New Roman" w:hAnsi="Times New Roman" w:cs="Times New Roman"/>
          <w:sz w:val="28"/>
          <w:szCs w:val="28"/>
          <w:lang w:val="en-GB"/>
        </w:rPr>
      </w:pPr>
      <w:r w:rsidRPr="0027124B">
        <w:rPr>
          <w:rFonts w:ascii="Times New Roman" w:hAnsi="Times New Roman" w:cs="Times New Roman"/>
          <w:sz w:val="28"/>
          <w:szCs w:val="28"/>
          <w:lang w:val="en-GB"/>
        </w:rPr>
        <w:t>In accordance with the provisions of the Code, when applying a precautionary</w:t>
      </w:r>
      <w:r w:rsidRPr="0027124B">
        <w:rPr>
          <w:rFonts w:ascii="Times New Roman" w:hAnsi="Times New Roman"/>
          <w:sz w:val="28"/>
          <w:szCs w:val="28"/>
          <w:shd w:val="clear" w:color="auto" w:fill="FFFFFF"/>
          <w:lang w:val="en-GB"/>
        </w:rPr>
        <w:t xml:space="preserve"> </w:t>
      </w:r>
      <w:r w:rsidRPr="0027124B">
        <w:rPr>
          <w:rFonts w:ascii="Times New Roman" w:hAnsi="Times New Roman" w:cs="Times New Roman"/>
          <w:sz w:val="28"/>
          <w:szCs w:val="28"/>
          <w:lang w:val="en-GB"/>
        </w:rPr>
        <w:t xml:space="preserve">measure in the form of detention under Article 176.6 of the Code, it is possible, under certain grounds and circumstances specified in Articles 177 and 178 of the Code, to apply bail as a more mitigating precautionary measure, i.e. detention </w:t>
      </w:r>
      <w:proofErr w:type="gramStart"/>
      <w:r w:rsidRPr="0027124B">
        <w:rPr>
          <w:rFonts w:ascii="Times New Roman" w:hAnsi="Times New Roman" w:cs="Times New Roman"/>
          <w:sz w:val="28"/>
          <w:szCs w:val="28"/>
          <w:lang w:val="en-GB"/>
        </w:rPr>
        <w:t>is not defined</w:t>
      </w:r>
      <w:proofErr w:type="gramEnd"/>
      <w:r w:rsidRPr="0027124B">
        <w:rPr>
          <w:rFonts w:ascii="Times New Roman" w:hAnsi="Times New Roman" w:cs="Times New Roman"/>
          <w:sz w:val="28"/>
          <w:szCs w:val="28"/>
          <w:lang w:val="en-GB"/>
        </w:rPr>
        <w:t xml:space="preserve"> as </w:t>
      </w:r>
      <w:r w:rsidR="003C26EE">
        <w:rPr>
          <w:rFonts w:ascii="Times New Roman" w:hAnsi="Times New Roman" w:cs="Times New Roman"/>
          <w:sz w:val="28"/>
          <w:szCs w:val="28"/>
          <w:lang w:val="en-GB"/>
        </w:rPr>
        <w:t>non-</w:t>
      </w:r>
      <w:r w:rsidRPr="0027124B">
        <w:rPr>
          <w:rFonts w:ascii="Times New Roman" w:hAnsi="Times New Roman" w:cs="Times New Roman"/>
          <w:sz w:val="28"/>
          <w:szCs w:val="28"/>
          <w:lang w:val="en-GB"/>
        </w:rPr>
        <w:t>alternative exceptional precautionary measure.</w:t>
      </w:r>
    </w:p>
    <w:p w:rsidR="00E5524D" w:rsidRPr="0027124B" w:rsidRDefault="00C8262F" w:rsidP="0027124B">
      <w:pPr>
        <w:pStyle w:val="HTML"/>
        <w:spacing w:after="120"/>
        <w:jc w:val="both"/>
        <w:rPr>
          <w:rFonts w:ascii="Times New Roman" w:hAnsi="Times New Roman" w:cs="Times New Roman"/>
          <w:sz w:val="28"/>
          <w:szCs w:val="28"/>
          <w:lang w:val="en-GB"/>
        </w:rPr>
      </w:pPr>
      <w:r w:rsidRPr="0027124B">
        <w:rPr>
          <w:rFonts w:ascii="Times New Roman" w:hAnsi="Times New Roman" w:cs="Times New Roman"/>
          <w:sz w:val="28"/>
          <w:szCs w:val="28"/>
          <w:lang w:val="en-GB"/>
        </w:rPr>
        <w:t>The special procedure for a precautionary</w:t>
      </w:r>
      <w:r w:rsidRPr="0027124B">
        <w:rPr>
          <w:rFonts w:ascii="Times New Roman" w:hAnsi="Times New Roman"/>
          <w:sz w:val="28"/>
          <w:szCs w:val="28"/>
          <w:shd w:val="clear" w:color="auto" w:fill="FFFFFF"/>
          <w:lang w:val="en-GB"/>
        </w:rPr>
        <w:t xml:space="preserve"> </w:t>
      </w:r>
      <w:r w:rsidRPr="0027124B">
        <w:rPr>
          <w:rFonts w:ascii="Times New Roman" w:hAnsi="Times New Roman" w:cs="Times New Roman"/>
          <w:sz w:val="28"/>
          <w:szCs w:val="28"/>
          <w:lang w:val="en-GB"/>
        </w:rPr>
        <w:t>measure application in the form of detention under Article 176.6 of the Code provides the investigating judge or court with the possibility to apply such a precautionary measure only in pursuance of a reasoned court decision, as required by Articles 8 and 29.2 of the Constitution</w:t>
      </w:r>
      <w:r w:rsidR="003C26EE">
        <w:rPr>
          <w:rFonts w:ascii="Times New Roman" w:hAnsi="Times New Roman" w:cs="Times New Roman"/>
          <w:sz w:val="28"/>
          <w:szCs w:val="28"/>
          <w:lang w:val="en-GB"/>
        </w:rPr>
        <w:t xml:space="preserve"> of Ukraine</w:t>
      </w:r>
      <w:r w:rsidRPr="0027124B">
        <w:rPr>
          <w:rFonts w:ascii="Times New Roman" w:hAnsi="Times New Roman" w:cs="Times New Roman"/>
          <w:sz w:val="28"/>
          <w:szCs w:val="28"/>
          <w:lang w:val="en-GB"/>
        </w:rPr>
        <w:t>.</w:t>
      </w:r>
    </w:p>
    <w:p w:rsidR="009A734E" w:rsidRPr="0027124B" w:rsidRDefault="00B12523" w:rsidP="0027124B">
      <w:pPr>
        <w:pStyle w:val="af3"/>
        <w:spacing w:after="120" w:line="240" w:lineRule="auto"/>
        <w:ind w:firstLine="0"/>
        <w:rPr>
          <w:lang w:val="en-GB"/>
        </w:rPr>
      </w:pPr>
      <w:r w:rsidRPr="0027124B">
        <w:rPr>
          <w:rFonts w:eastAsiaTheme="minorHAnsi"/>
          <w:lang w:val="en-GB"/>
        </w:rPr>
        <w:t xml:space="preserve">The Constitutional Court of Ukraine declared Article 176.6 of the Criminal Procedure Code of Ukraine as conforming </w:t>
      </w:r>
      <w:r w:rsidR="003C26EE" w:rsidRPr="0027124B">
        <w:rPr>
          <w:rFonts w:eastAsiaTheme="minorHAnsi"/>
          <w:lang w:val="en-GB"/>
        </w:rPr>
        <w:t>to</w:t>
      </w:r>
      <w:r w:rsidRPr="0027124B">
        <w:rPr>
          <w:rFonts w:eastAsiaTheme="minorHAnsi"/>
          <w:lang w:val="en-GB"/>
        </w:rPr>
        <w:t xml:space="preserve"> the Constitution (is constitutional).</w:t>
      </w:r>
    </w:p>
    <w:p w:rsidR="00E5524D" w:rsidRPr="0027124B" w:rsidRDefault="00E5524D" w:rsidP="00192668">
      <w:pPr>
        <w:pStyle w:val="HTML"/>
        <w:ind w:firstLine="851"/>
        <w:jc w:val="both"/>
        <w:rPr>
          <w:rFonts w:ascii="Times New Roman" w:hAnsi="Times New Roman" w:cs="Times New Roman"/>
          <w:sz w:val="28"/>
          <w:szCs w:val="28"/>
          <w:lang w:val="en-GB"/>
        </w:rPr>
      </w:pPr>
    </w:p>
    <w:p w:rsidR="009935B7" w:rsidRPr="0027124B" w:rsidRDefault="009935B7" w:rsidP="0047230C">
      <w:pPr>
        <w:pStyle w:val="HTML"/>
        <w:ind w:right="-92" w:firstLine="851"/>
        <w:jc w:val="both"/>
        <w:rPr>
          <w:rFonts w:ascii="Times New Roman" w:hAnsi="Times New Roman" w:cs="Times New Roman"/>
          <w:b/>
          <w:bCs/>
          <w:sz w:val="28"/>
          <w:szCs w:val="28"/>
          <w:u w:val="single"/>
          <w:lang w:val="en-GB"/>
        </w:rPr>
      </w:pPr>
      <w:r w:rsidRPr="0027124B">
        <w:rPr>
          <w:rFonts w:ascii="Times New Roman" w:hAnsi="Times New Roman" w:cs="Times New Roman"/>
          <w:b/>
          <w:bCs/>
          <w:sz w:val="28"/>
          <w:szCs w:val="28"/>
          <w:u w:val="single"/>
          <w:lang w:val="en-GB"/>
        </w:rPr>
        <w:t>Supplementary information:</w:t>
      </w:r>
    </w:p>
    <w:p w:rsidR="009935B7" w:rsidRPr="0027124B" w:rsidRDefault="009935B7" w:rsidP="0047230C">
      <w:pPr>
        <w:pStyle w:val="HTML"/>
        <w:ind w:right="-92" w:firstLine="851"/>
        <w:jc w:val="both"/>
        <w:rPr>
          <w:rFonts w:ascii="Times New Roman" w:hAnsi="Times New Roman" w:cs="Times New Roman"/>
          <w:b/>
          <w:bCs/>
          <w:sz w:val="28"/>
          <w:szCs w:val="28"/>
          <w:u w:val="single"/>
          <w:lang w:val="en-GB"/>
        </w:rPr>
      </w:pPr>
    </w:p>
    <w:p w:rsidR="009935B7" w:rsidRPr="0027124B" w:rsidRDefault="009935B7" w:rsidP="009935B7">
      <w:pPr>
        <w:pStyle w:val="HTML"/>
        <w:numPr>
          <w:ilvl w:val="0"/>
          <w:numId w:val="2"/>
        </w:numPr>
        <w:ind w:right="-92"/>
        <w:jc w:val="both"/>
        <w:rPr>
          <w:rFonts w:ascii="Times New Roman" w:hAnsi="Times New Roman" w:cs="Times New Roman"/>
          <w:b/>
          <w:bCs/>
          <w:sz w:val="28"/>
          <w:szCs w:val="28"/>
          <w:u w:val="single"/>
          <w:lang w:val="en-GB"/>
        </w:rPr>
      </w:pPr>
      <w:r w:rsidRPr="0027124B">
        <w:rPr>
          <w:rFonts w:asciiTheme="majorBidi" w:hAnsiTheme="majorBidi" w:cstheme="majorBidi"/>
          <w:sz w:val="28"/>
          <w:szCs w:val="28"/>
          <w:lang w:val="en-GB"/>
        </w:rPr>
        <w:t>Universal Declaration of Human Rights of 1948;</w:t>
      </w:r>
    </w:p>
    <w:p w:rsidR="009935B7" w:rsidRPr="0027124B" w:rsidRDefault="009935B7" w:rsidP="009935B7">
      <w:pPr>
        <w:pStyle w:val="HTML"/>
        <w:numPr>
          <w:ilvl w:val="0"/>
          <w:numId w:val="2"/>
        </w:numPr>
        <w:ind w:right="-92"/>
        <w:jc w:val="both"/>
        <w:rPr>
          <w:rFonts w:ascii="Times New Roman" w:hAnsi="Times New Roman" w:cs="Times New Roman"/>
          <w:bCs/>
          <w:sz w:val="28"/>
          <w:szCs w:val="28"/>
          <w:lang w:val="en-GB"/>
        </w:rPr>
      </w:pPr>
      <w:r w:rsidRPr="0027124B">
        <w:rPr>
          <w:rFonts w:ascii="Times New Roman" w:hAnsi="Times New Roman" w:cs="Times New Roman"/>
          <w:bCs/>
          <w:sz w:val="28"/>
          <w:szCs w:val="28"/>
          <w:lang w:val="en-GB"/>
        </w:rPr>
        <w:t xml:space="preserve">Convention for the Protection of Human Rights and Fundamental Freedoms of 1950; </w:t>
      </w:r>
    </w:p>
    <w:p w:rsidR="009935B7" w:rsidRPr="0027124B" w:rsidRDefault="009935B7" w:rsidP="009935B7">
      <w:pPr>
        <w:pStyle w:val="HTML"/>
        <w:numPr>
          <w:ilvl w:val="0"/>
          <w:numId w:val="2"/>
        </w:numPr>
        <w:ind w:right="-92"/>
        <w:jc w:val="both"/>
        <w:rPr>
          <w:rFonts w:ascii="Times New Roman" w:hAnsi="Times New Roman" w:cs="Times New Roman"/>
          <w:bCs/>
          <w:sz w:val="28"/>
          <w:szCs w:val="28"/>
          <w:lang w:val="en-GB"/>
        </w:rPr>
      </w:pPr>
      <w:r w:rsidRPr="0027124B">
        <w:rPr>
          <w:rFonts w:ascii="Times New Roman" w:hAnsi="Times New Roman" w:cs="Times New Roman"/>
          <w:bCs/>
          <w:sz w:val="28"/>
          <w:szCs w:val="28"/>
          <w:lang w:val="en-GB"/>
        </w:rPr>
        <w:t>International Covenant on Civil and Political Rights of 1966;</w:t>
      </w:r>
    </w:p>
    <w:p w:rsidR="00314A3D" w:rsidRPr="0027124B" w:rsidRDefault="00314A3D" w:rsidP="00314A3D">
      <w:pPr>
        <w:pStyle w:val="HTML"/>
        <w:numPr>
          <w:ilvl w:val="0"/>
          <w:numId w:val="2"/>
        </w:numPr>
        <w:ind w:right="-92"/>
        <w:jc w:val="both"/>
        <w:rPr>
          <w:rFonts w:ascii="Times New Roman" w:hAnsi="Times New Roman"/>
          <w:sz w:val="28"/>
          <w:szCs w:val="28"/>
          <w:lang w:val="en-GB"/>
        </w:rPr>
      </w:pPr>
      <w:r w:rsidRPr="0027124B">
        <w:rPr>
          <w:rFonts w:ascii="Times New Roman" w:hAnsi="Times New Roman"/>
          <w:sz w:val="28"/>
          <w:szCs w:val="28"/>
          <w:lang w:val="en-GB"/>
        </w:rPr>
        <w:t xml:space="preserve">General comment </w:t>
      </w:r>
      <w:r w:rsidR="003C26EE">
        <w:rPr>
          <w:rFonts w:ascii="Times New Roman" w:hAnsi="Times New Roman"/>
          <w:sz w:val="28"/>
          <w:szCs w:val="28"/>
          <w:lang w:val="en-GB"/>
        </w:rPr>
        <w:t>No. </w:t>
      </w:r>
      <w:r w:rsidRPr="0027124B">
        <w:rPr>
          <w:rFonts w:ascii="Times New Roman" w:hAnsi="Times New Roman"/>
          <w:sz w:val="28"/>
          <w:szCs w:val="28"/>
          <w:lang w:val="en-GB"/>
        </w:rPr>
        <w:t>35 Article 9 (Liberty and security of person) dated December 16, 2014;</w:t>
      </w:r>
    </w:p>
    <w:p w:rsidR="009935B7" w:rsidRPr="0027124B" w:rsidRDefault="00314A3D" w:rsidP="009935B7">
      <w:pPr>
        <w:pStyle w:val="HTML"/>
        <w:numPr>
          <w:ilvl w:val="0"/>
          <w:numId w:val="2"/>
        </w:numPr>
        <w:ind w:right="-92"/>
        <w:jc w:val="both"/>
        <w:rPr>
          <w:rFonts w:ascii="Times New Roman" w:hAnsi="Times New Roman" w:cs="Times New Roman"/>
          <w:bCs/>
          <w:sz w:val="28"/>
          <w:szCs w:val="28"/>
          <w:lang w:val="en-GB"/>
        </w:rPr>
      </w:pPr>
      <w:r w:rsidRPr="0027124B">
        <w:rPr>
          <w:rFonts w:ascii="Times New Roman" w:hAnsi="Times New Roman"/>
          <w:sz w:val="28"/>
          <w:szCs w:val="28"/>
          <w:lang w:val="en-GB"/>
        </w:rPr>
        <w:t>Recommendation Rec (2006)</w:t>
      </w:r>
      <w:r w:rsidR="003C26EE">
        <w:rPr>
          <w:rFonts w:ascii="Times New Roman" w:hAnsi="Times New Roman"/>
          <w:sz w:val="28"/>
          <w:szCs w:val="28"/>
          <w:lang w:val="en-GB"/>
        </w:rPr>
        <w:t xml:space="preserve"> </w:t>
      </w:r>
      <w:r w:rsidRPr="00CC7EBD">
        <w:rPr>
          <w:rFonts w:ascii="Times New Roman" w:hAnsi="Times New Roman"/>
          <w:sz w:val="28"/>
          <w:szCs w:val="28"/>
          <w:lang w:val="en-GB"/>
        </w:rPr>
        <w:t>13</w:t>
      </w:r>
      <w:r w:rsidRPr="0027124B">
        <w:rPr>
          <w:rFonts w:ascii="Times New Roman" w:hAnsi="Times New Roman"/>
          <w:sz w:val="28"/>
          <w:szCs w:val="28"/>
          <w:lang w:val="en-GB"/>
        </w:rPr>
        <w:t xml:space="preserve"> dated September 27, 2006, of the Committee of Ministers </w:t>
      </w:r>
      <w:r w:rsidRPr="00ED7AD7">
        <w:rPr>
          <w:rFonts w:ascii="Times New Roman" w:hAnsi="Times New Roman"/>
          <w:sz w:val="28"/>
          <w:szCs w:val="28"/>
          <w:lang w:val="en-GB"/>
        </w:rPr>
        <w:t>of the Council of Europe</w:t>
      </w:r>
      <w:r w:rsidRPr="0027124B">
        <w:rPr>
          <w:rFonts w:ascii="Times New Roman" w:hAnsi="Times New Roman"/>
          <w:sz w:val="28"/>
          <w:szCs w:val="28"/>
          <w:lang w:val="en-GB"/>
        </w:rPr>
        <w:t xml:space="preserve"> to member states on the use of remand in custody, the conditions in which it takes place and the provision of safeguards against abuse;</w:t>
      </w:r>
    </w:p>
    <w:p w:rsidR="00314A3D" w:rsidRPr="00CC7EBD" w:rsidRDefault="00A57145" w:rsidP="00A57145">
      <w:pPr>
        <w:pStyle w:val="HTML"/>
        <w:numPr>
          <w:ilvl w:val="0"/>
          <w:numId w:val="2"/>
        </w:numPr>
        <w:ind w:right="-92"/>
        <w:jc w:val="both"/>
        <w:rPr>
          <w:rFonts w:ascii="Times New Roman" w:hAnsi="Times New Roman" w:cs="Times New Roman"/>
          <w:bCs/>
          <w:sz w:val="28"/>
          <w:szCs w:val="28"/>
          <w:lang w:val="en-GB"/>
        </w:rPr>
      </w:pPr>
      <w:r w:rsidRPr="00CC7EBD">
        <w:rPr>
          <w:rFonts w:ascii="Times New Roman" w:hAnsi="Times New Roman" w:cs="Times New Roman"/>
          <w:bCs/>
          <w:sz w:val="28"/>
          <w:szCs w:val="28"/>
          <w:lang w:val="en-GB"/>
        </w:rPr>
        <w:t>Report – Respect for democracy, human rights and the rule of law during states of emergency: reflections - taken note of by the Venice Commission on 19 June 2020 by a written procedure replacing the 123</w:t>
      </w:r>
      <w:r w:rsidR="00D04812" w:rsidRPr="00D04812">
        <w:rPr>
          <w:rFonts w:ascii="Times New Roman" w:hAnsi="Times New Roman" w:cs="Times New Roman"/>
          <w:bCs/>
          <w:sz w:val="28"/>
          <w:szCs w:val="28"/>
          <w:vertAlign w:val="superscript"/>
          <w:lang w:val="en-GB"/>
        </w:rPr>
        <w:t>rd</w:t>
      </w:r>
      <w:r w:rsidR="00D04812">
        <w:rPr>
          <w:rFonts w:ascii="Times New Roman" w:hAnsi="Times New Roman" w:cs="Times New Roman"/>
          <w:bCs/>
          <w:sz w:val="28"/>
          <w:szCs w:val="28"/>
          <w:lang w:val="en-GB"/>
        </w:rPr>
        <w:t xml:space="preserve"> </w:t>
      </w:r>
      <w:r w:rsidRPr="00CC7EBD">
        <w:rPr>
          <w:rFonts w:ascii="Times New Roman" w:hAnsi="Times New Roman" w:cs="Times New Roman"/>
          <w:bCs/>
          <w:sz w:val="28"/>
          <w:szCs w:val="28"/>
          <w:lang w:val="en-GB"/>
        </w:rPr>
        <w:t xml:space="preserve">plenary session </w:t>
      </w:r>
      <w:r w:rsidRPr="00CC7EBD">
        <w:rPr>
          <w:rFonts w:ascii="Times New Roman" w:hAnsi="Times New Roman"/>
          <w:sz w:val="28"/>
          <w:szCs w:val="28"/>
          <w:lang w:val="en-GB"/>
        </w:rPr>
        <w:t>[CDL-</w:t>
      </w:r>
      <w:proofErr w:type="gramStart"/>
      <w:r w:rsidRPr="00CC7EBD">
        <w:rPr>
          <w:rFonts w:ascii="Times New Roman" w:hAnsi="Times New Roman"/>
          <w:sz w:val="28"/>
          <w:szCs w:val="28"/>
          <w:lang w:val="en-GB"/>
        </w:rPr>
        <w:t>AD(</w:t>
      </w:r>
      <w:proofErr w:type="gramEnd"/>
      <w:r w:rsidRPr="00CC7EBD">
        <w:rPr>
          <w:rFonts w:ascii="Times New Roman" w:hAnsi="Times New Roman"/>
          <w:sz w:val="28"/>
          <w:szCs w:val="28"/>
          <w:lang w:val="en-GB"/>
        </w:rPr>
        <w:t>2020)014]</w:t>
      </w:r>
      <w:r w:rsidRPr="00CC7EBD">
        <w:rPr>
          <w:rFonts w:ascii="Times New Roman" w:hAnsi="Times New Roman" w:cs="Times New Roman"/>
          <w:bCs/>
          <w:sz w:val="28"/>
          <w:szCs w:val="28"/>
          <w:lang w:val="en-GB"/>
        </w:rPr>
        <w:t>.</w:t>
      </w:r>
    </w:p>
    <w:p w:rsidR="009935B7" w:rsidRPr="0027124B" w:rsidRDefault="009935B7" w:rsidP="009935B7">
      <w:pPr>
        <w:pStyle w:val="HTML"/>
        <w:ind w:right="-92"/>
        <w:jc w:val="both"/>
        <w:rPr>
          <w:rFonts w:ascii="Times New Roman" w:hAnsi="Times New Roman" w:cs="Times New Roman"/>
          <w:bCs/>
          <w:sz w:val="28"/>
          <w:szCs w:val="28"/>
          <w:lang w:val="en-GB"/>
        </w:rPr>
      </w:pPr>
    </w:p>
    <w:p w:rsidR="009A734E" w:rsidRPr="0027124B" w:rsidRDefault="009A734E" w:rsidP="0047230C">
      <w:pPr>
        <w:pStyle w:val="HTML"/>
        <w:ind w:right="-92" w:firstLine="851"/>
        <w:jc w:val="both"/>
        <w:rPr>
          <w:rFonts w:ascii="Times New Roman" w:hAnsi="Times New Roman" w:cs="Times New Roman"/>
          <w:b/>
          <w:bCs/>
          <w:sz w:val="28"/>
          <w:szCs w:val="28"/>
          <w:u w:val="single"/>
          <w:lang w:val="en-GB"/>
        </w:rPr>
      </w:pPr>
      <w:bookmarkStart w:id="0" w:name="_GoBack"/>
      <w:bookmarkEnd w:id="0"/>
      <w:r w:rsidRPr="0027124B">
        <w:rPr>
          <w:rFonts w:ascii="Times New Roman" w:hAnsi="Times New Roman" w:cs="Times New Roman"/>
          <w:b/>
          <w:bCs/>
          <w:sz w:val="28"/>
          <w:szCs w:val="28"/>
          <w:u w:val="single"/>
          <w:lang w:val="en-GB"/>
        </w:rPr>
        <w:t>Cross-References:</w:t>
      </w:r>
    </w:p>
    <w:p w:rsidR="008748F4" w:rsidRPr="00CC7EBD" w:rsidRDefault="008748F4" w:rsidP="0047230C">
      <w:pPr>
        <w:pStyle w:val="HTML"/>
        <w:ind w:right="-92" w:firstLine="851"/>
        <w:jc w:val="both"/>
        <w:rPr>
          <w:rFonts w:ascii="Times New Roman" w:hAnsi="Times New Roman" w:cs="Times New Roman"/>
          <w:b/>
          <w:bCs/>
          <w:sz w:val="28"/>
          <w:szCs w:val="28"/>
          <w:u w:val="single"/>
        </w:rPr>
      </w:pPr>
    </w:p>
    <w:p w:rsidR="008748F4" w:rsidRPr="0027124B" w:rsidRDefault="008748F4" w:rsidP="008748F4">
      <w:pPr>
        <w:pStyle w:val="HTML"/>
        <w:ind w:right="-92" w:firstLine="851"/>
        <w:jc w:val="both"/>
        <w:rPr>
          <w:rFonts w:ascii="Times New Roman" w:hAnsi="Times New Roman"/>
          <w:sz w:val="28"/>
          <w:szCs w:val="28"/>
          <w:lang w:val="en-GB"/>
        </w:rPr>
      </w:pPr>
      <w:r w:rsidRPr="0027124B">
        <w:rPr>
          <w:rFonts w:ascii="Times New Roman" w:hAnsi="Times New Roman"/>
          <w:sz w:val="28"/>
          <w:szCs w:val="28"/>
          <w:lang w:val="en-GB"/>
        </w:rPr>
        <w:lastRenderedPageBreak/>
        <w:t>Constitutional Court of Ukraine:</w:t>
      </w:r>
      <w:r w:rsidRPr="0027124B">
        <w:rPr>
          <w:lang w:val="en-GB"/>
        </w:rPr>
        <w:t xml:space="preserve"> </w:t>
      </w:r>
    </w:p>
    <w:p w:rsidR="008748F4" w:rsidRPr="0027124B" w:rsidRDefault="008748F4" w:rsidP="008748F4">
      <w:pPr>
        <w:pStyle w:val="HTML"/>
        <w:ind w:right="-92" w:firstLine="851"/>
        <w:jc w:val="both"/>
        <w:rPr>
          <w:rFonts w:ascii="Times New Roman" w:hAnsi="Times New Roman"/>
          <w:sz w:val="28"/>
          <w:szCs w:val="28"/>
          <w:lang w:val="en-GB"/>
        </w:rPr>
      </w:pPr>
    </w:p>
    <w:p w:rsidR="008748F4" w:rsidRPr="0027124B" w:rsidRDefault="008748F4" w:rsidP="008748F4">
      <w:pPr>
        <w:pStyle w:val="HTML"/>
        <w:numPr>
          <w:ilvl w:val="0"/>
          <w:numId w:val="2"/>
        </w:numPr>
        <w:ind w:right="-92"/>
        <w:jc w:val="both"/>
        <w:rPr>
          <w:rFonts w:asciiTheme="majorBidi" w:hAnsiTheme="majorBidi" w:cstheme="majorBidi"/>
          <w:sz w:val="28"/>
          <w:szCs w:val="28"/>
          <w:lang w:val="en-GB"/>
        </w:rPr>
      </w:pPr>
      <w:r w:rsidRPr="0027124B">
        <w:rPr>
          <w:rFonts w:asciiTheme="majorBidi" w:hAnsiTheme="majorBidi" w:cstheme="majorBidi"/>
          <w:sz w:val="28"/>
          <w:szCs w:val="28"/>
          <w:lang w:val="en-GB"/>
        </w:rPr>
        <w:t>no. 3-rp/2003, 30.01.2003;</w:t>
      </w:r>
    </w:p>
    <w:p w:rsidR="008748F4" w:rsidRPr="0027124B" w:rsidRDefault="008748F4" w:rsidP="008748F4">
      <w:pPr>
        <w:pStyle w:val="HTML"/>
        <w:numPr>
          <w:ilvl w:val="0"/>
          <w:numId w:val="2"/>
        </w:numPr>
        <w:ind w:right="-92"/>
        <w:jc w:val="both"/>
        <w:rPr>
          <w:rFonts w:asciiTheme="majorBidi" w:hAnsiTheme="majorBidi" w:cstheme="majorBidi"/>
          <w:sz w:val="28"/>
          <w:szCs w:val="28"/>
          <w:lang w:val="en-GB"/>
        </w:rPr>
      </w:pPr>
      <w:r w:rsidRPr="0027124B">
        <w:rPr>
          <w:rFonts w:asciiTheme="majorBidi" w:hAnsiTheme="majorBidi" w:cstheme="majorBidi"/>
          <w:sz w:val="28"/>
          <w:szCs w:val="28"/>
          <w:lang w:val="en-GB"/>
        </w:rPr>
        <w:t>no. 15-rp/2004, 02.11.2004;</w:t>
      </w:r>
    </w:p>
    <w:p w:rsidR="008748F4" w:rsidRPr="0027124B" w:rsidRDefault="008748F4" w:rsidP="008748F4">
      <w:pPr>
        <w:pStyle w:val="HTML"/>
        <w:numPr>
          <w:ilvl w:val="0"/>
          <w:numId w:val="2"/>
        </w:numPr>
        <w:ind w:right="-92"/>
        <w:jc w:val="both"/>
        <w:rPr>
          <w:rFonts w:asciiTheme="majorBidi" w:hAnsiTheme="majorBidi" w:cstheme="majorBidi"/>
          <w:sz w:val="28"/>
          <w:szCs w:val="28"/>
          <w:lang w:val="en-GB"/>
        </w:rPr>
      </w:pPr>
      <w:r w:rsidRPr="0027124B">
        <w:rPr>
          <w:rFonts w:asciiTheme="majorBidi" w:hAnsiTheme="majorBidi" w:cstheme="majorBidi"/>
          <w:sz w:val="28"/>
          <w:szCs w:val="28"/>
          <w:lang w:val="en-GB"/>
        </w:rPr>
        <w:t>no. 17-rp/2010, 29.06.2010;</w:t>
      </w:r>
    </w:p>
    <w:p w:rsidR="008748F4" w:rsidRPr="0027124B" w:rsidRDefault="008748F4" w:rsidP="008748F4">
      <w:pPr>
        <w:pStyle w:val="HTML"/>
        <w:numPr>
          <w:ilvl w:val="0"/>
          <w:numId w:val="2"/>
        </w:numPr>
        <w:ind w:right="-92"/>
        <w:jc w:val="both"/>
        <w:rPr>
          <w:rFonts w:asciiTheme="majorBidi" w:hAnsiTheme="majorBidi" w:cstheme="majorBidi"/>
          <w:sz w:val="28"/>
          <w:szCs w:val="28"/>
          <w:lang w:val="en-GB"/>
        </w:rPr>
      </w:pPr>
      <w:r w:rsidRPr="0027124B">
        <w:rPr>
          <w:rFonts w:asciiTheme="majorBidi" w:hAnsiTheme="majorBidi" w:cstheme="majorBidi"/>
          <w:sz w:val="28"/>
          <w:szCs w:val="28"/>
          <w:lang w:val="en-GB"/>
        </w:rPr>
        <w:t>no. 10-rp/2011, 11.10.2011;</w:t>
      </w:r>
    </w:p>
    <w:p w:rsidR="008748F4" w:rsidRPr="0027124B" w:rsidRDefault="008748F4" w:rsidP="008748F4">
      <w:pPr>
        <w:pStyle w:val="HTML"/>
        <w:numPr>
          <w:ilvl w:val="0"/>
          <w:numId w:val="2"/>
        </w:numPr>
        <w:ind w:right="-92"/>
        <w:jc w:val="both"/>
        <w:rPr>
          <w:rFonts w:asciiTheme="majorBidi" w:hAnsiTheme="majorBidi" w:cstheme="majorBidi"/>
          <w:sz w:val="28"/>
          <w:szCs w:val="28"/>
          <w:lang w:val="en-GB"/>
        </w:rPr>
      </w:pPr>
      <w:r w:rsidRPr="0027124B">
        <w:rPr>
          <w:rFonts w:asciiTheme="majorBidi" w:hAnsiTheme="majorBidi" w:cstheme="majorBidi"/>
          <w:sz w:val="28"/>
          <w:szCs w:val="28"/>
          <w:lang w:val="en-GB"/>
        </w:rPr>
        <w:t>no. 2-rp/2016, 01.06.2016;</w:t>
      </w:r>
    </w:p>
    <w:p w:rsidR="008748F4" w:rsidRPr="0027124B" w:rsidRDefault="008748F4" w:rsidP="008748F4">
      <w:pPr>
        <w:pStyle w:val="HTML"/>
        <w:numPr>
          <w:ilvl w:val="0"/>
          <w:numId w:val="2"/>
        </w:numPr>
        <w:ind w:right="-92"/>
        <w:jc w:val="both"/>
        <w:rPr>
          <w:rFonts w:asciiTheme="majorBidi" w:hAnsiTheme="majorBidi" w:cstheme="majorBidi"/>
          <w:sz w:val="28"/>
          <w:szCs w:val="28"/>
          <w:lang w:val="en-GB"/>
        </w:rPr>
      </w:pPr>
      <w:r w:rsidRPr="0027124B">
        <w:rPr>
          <w:rFonts w:asciiTheme="majorBidi" w:hAnsiTheme="majorBidi" w:cstheme="majorBidi"/>
          <w:sz w:val="28"/>
          <w:szCs w:val="28"/>
          <w:lang w:val="en-GB"/>
        </w:rPr>
        <w:t>no. 6-rp/2016, 08.09.2016;</w:t>
      </w:r>
    </w:p>
    <w:p w:rsidR="008748F4" w:rsidRPr="0027124B" w:rsidRDefault="008748F4" w:rsidP="008748F4">
      <w:pPr>
        <w:pStyle w:val="HTML"/>
        <w:numPr>
          <w:ilvl w:val="0"/>
          <w:numId w:val="2"/>
        </w:numPr>
        <w:ind w:right="-92"/>
        <w:jc w:val="both"/>
        <w:rPr>
          <w:rFonts w:asciiTheme="majorBidi" w:hAnsiTheme="majorBidi" w:cstheme="majorBidi"/>
          <w:sz w:val="28"/>
          <w:szCs w:val="28"/>
          <w:lang w:val="en-GB"/>
        </w:rPr>
      </w:pPr>
      <w:r w:rsidRPr="0027124B">
        <w:rPr>
          <w:rFonts w:asciiTheme="majorBidi" w:hAnsiTheme="majorBidi" w:cstheme="majorBidi"/>
          <w:sz w:val="28"/>
          <w:szCs w:val="28"/>
          <w:lang w:val="en-GB"/>
        </w:rPr>
        <w:t>no. 1-r/2017, 23.11.2017;</w:t>
      </w:r>
    </w:p>
    <w:p w:rsidR="008748F4" w:rsidRPr="0027124B" w:rsidRDefault="008748F4" w:rsidP="008748F4">
      <w:pPr>
        <w:pStyle w:val="HTML"/>
        <w:numPr>
          <w:ilvl w:val="0"/>
          <w:numId w:val="2"/>
        </w:numPr>
        <w:ind w:right="-92"/>
        <w:jc w:val="both"/>
        <w:rPr>
          <w:rFonts w:asciiTheme="majorBidi" w:hAnsiTheme="majorBidi" w:cstheme="majorBidi"/>
          <w:sz w:val="28"/>
          <w:szCs w:val="28"/>
          <w:lang w:val="en-GB"/>
        </w:rPr>
      </w:pPr>
      <w:r w:rsidRPr="0027124B">
        <w:rPr>
          <w:rFonts w:asciiTheme="majorBidi" w:hAnsiTheme="majorBidi" w:cstheme="majorBidi"/>
          <w:sz w:val="28"/>
          <w:szCs w:val="28"/>
          <w:lang w:val="en-GB"/>
        </w:rPr>
        <w:t>no. 4-r/2019, 13.06.2019;</w:t>
      </w:r>
    </w:p>
    <w:p w:rsidR="008748F4" w:rsidRPr="0027124B" w:rsidRDefault="008748F4" w:rsidP="008748F4">
      <w:pPr>
        <w:pStyle w:val="HTML"/>
        <w:numPr>
          <w:ilvl w:val="0"/>
          <w:numId w:val="2"/>
        </w:numPr>
        <w:ind w:right="-92"/>
        <w:jc w:val="both"/>
        <w:rPr>
          <w:rFonts w:asciiTheme="majorBidi" w:hAnsiTheme="majorBidi" w:cstheme="majorBidi"/>
          <w:sz w:val="28"/>
          <w:szCs w:val="28"/>
          <w:lang w:val="en-GB"/>
        </w:rPr>
      </w:pPr>
      <w:r w:rsidRPr="0027124B">
        <w:rPr>
          <w:rFonts w:asciiTheme="majorBidi" w:hAnsiTheme="majorBidi" w:cstheme="majorBidi"/>
          <w:sz w:val="28"/>
          <w:szCs w:val="28"/>
          <w:lang w:val="en-GB"/>
        </w:rPr>
        <w:t>no. 7-r/2019, 25.06.2019;</w:t>
      </w:r>
    </w:p>
    <w:p w:rsidR="008748F4" w:rsidRPr="0027124B" w:rsidRDefault="008748F4" w:rsidP="008748F4">
      <w:pPr>
        <w:pStyle w:val="HTML"/>
        <w:numPr>
          <w:ilvl w:val="0"/>
          <w:numId w:val="2"/>
        </w:numPr>
        <w:ind w:right="-92"/>
        <w:jc w:val="both"/>
        <w:rPr>
          <w:rFonts w:ascii="Times New Roman" w:hAnsi="Times New Roman" w:cs="Times New Roman"/>
          <w:color w:val="000000" w:themeColor="text1"/>
          <w:sz w:val="28"/>
          <w:szCs w:val="28"/>
          <w:lang w:val="en-GB"/>
        </w:rPr>
      </w:pPr>
      <w:r w:rsidRPr="0027124B">
        <w:rPr>
          <w:rFonts w:asciiTheme="majorBidi" w:hAnsiTheme="majorBidi" w:cstheme="majorBidi"/>
          <w:sz w:val="28"/>
          <w:szCs w:val="28"/>
          <w:lang w:val="en-GB"/>
        </w:rPr>
        <w:t xml:space="preserve">no. </w:t>
      </w:r>
      <w:r w:rsidR="0057444C" w:rsidRPr="0027124B">
        <w:rPr>
          <w:rFonts w:asciiTheme="majorBidi" w:hAnsiTheme="majorBidi" w:cstheme="majorBidi"/>
          <w:sz w:val="28"/>
          <w:szCs w:val="28"/>
          <w:lang w:val="en-GB"/>
        </w:rPr>
        <w:t>4</w:t>
      </w:r>
      <w:r w:rsidRPr="0027124B">
        <w:rPr>
          <w:rFonts w:asciiTheme="majorBidi" w:hAnsiTheme="majorBidi" w:cstheme="majorBidi"/>
          <w:sz w:val="28"/>
          <w:szCs w:val="28"/>
          <w:lang w:val="en-GB"/>
        </w:rPr>
        <w:t>-r(II)/202</w:t>
      </w:r>
      <w:r w:rsidR="0057444C" w:rsidRPr="0027124B">
        <w:rPr>
          <w:rFonts w:asciiTheme="majorBidi" w:hAnsiTheme="majorBidi" w:cstheme="majorBidi"/>
          <w:sz w:val="28"/>
          <w:szCs w:val="28"/>
          <w:lang w:val="en-GB"/>
        </w:rPr>
        <w:t>0</w:t>
      </w:r>
      <w:r w:rsidRPr="0027124B">
        <w:rPr>
          <w:rFonts w:asciiTheme="majorBidi" w:hAnsiTheme="majorBidi" w:cstheme="majorBidi"/>
          <w:sz w:val="28"/>
          <w:szCs w:val="28"/>
          <w:lang w:val="en-GB"/>
        </w:rPr>
        <w:t xml:space="preserve">, </w:t>
      </w:r>
      <w:r w:rsidR="0057444C" w:rsidRPr="0027124B">
        <w:rPr>
          <w:rFonts w:asciiTheme="majorBidi" w:hAnsiTheme="majorBidi" w:cstheme="majorBidi"/>
          <w:sz w:val="28"/>
          <w:szCs w:val="28"/>
          <w:lang w:val="en-GB"/>
        </w:rPr>
        <w:t>17</w:t>
      </w:r>
      <w:r w:rsidRPr="0027124B">
        <w:rPr>
          <w:rFonts w:asciiTheme="majorBidi" w:hAnsiTheme="majorBidi" w:cstheme="majorBidi"/>
          <w:sz w:val="28"/>
          <w:szCs w:val="28"/>
          <w:lang w:val="en-GB"/>
        </w:rPr>
        <w:t>.0</w:t>
      </w:r>
      <w:r w:rsidR="0057444C" w:rsidRPr="0027124B">
        <w:rPr>
          <w:rFonts w:asciiTheme="majorBidi" w:hAnsiTheme="majorBidi" w:cstheme="majorBidi"/>
          <w:sz w:val="28"/>
          <w:szCs w:val="28"/>
          <w:lang w:val="en-GB"/>
        </w:rPr>
        <w:t>6</w:t>
      </w:r>
      <w:r w:rsidRPr="0027124B">
        <w:rPr>
          <w:rFonts w:asciiTheme="majorBidi" w:hAnsiTheme="majorBidi" w:cstheme="majorBidi"/>
          <w:sz w:val="28"/>
          <w:szCs w:val="28"/>
          <w:lang w:val="en-GB"/>
        </w:rPr>
        <w:t>.202</w:t>
      </w:r>
      <w:r w:rsidR="0057444C" w:rsidRPr="0027124B">
        <w:rPr>
          <w:rFonts w:asciiTheme="majorBidi" w:hAnsiTheme="majorBidi" w:cstheme="majorBidi"/>
          <w:sz w:val="28"/>
          <w:szCs w:val="28"/>
          <w:lang w:val="en-GB"/>
        </w:rPr>
        <w:t>0</w:t>
      </w:r>
      <w:r w:rsidRPr="0027124B">
        <w:rPr>
          <w:rFonts w:asciiTheme="majorBidi" w:hAnsiTheme="majorBidi" w:cstheme="majorBidi"/>
          <w:sz w:val="28"/>
          <w:szCs w:val="28"/>
          <w:lang w:val="en-GB"/>
        </w:rPr>
        <w:t>;</w:t>
      </w:r>
    </w:p>
    <w:p w:rsidR="0057444C" w:rsidRPr="0027124B" w:rsidRDefault="0057444C" w:rsidP="0057444C">
      <w:pPr>
        <w:pStyle w:val="HTML"/>
        <w:numPr>
          <w:ilvl w:val="0"/>
          <w:numId w:val="2"/>
        </w:numPr>
        <w:ind w:right="-92"/>
        <w:jc w:val="both"/>
        <w:rPr>
          <w:rFonts w:asciiTheme="majorBidi" w:hAnsiTheme="majorBidi" w:cstheme="majorBidi"/>
          <w:sz w:val="28"/>
          <w:szCs w:val="28"/>
          <w:lang w:val="en-GB"/>
        </w:rPr>
      </w:pPr>
      <w:r w:rsidRPr="0027124B">
        <w:rPr>
          <w:rFonts w:asciiTheme="majorBidi" w:hAnsiTheme="majorBidi" w:cstheme="majorBidi"/>
          <w:sz w:val="28"/>
          <w:szCs w:val="28"/>
          <w:lang w:val="en-GB"/>
        </w:rPr>
        <w:t>no. 1-r(II)/2022, 06.04.2022;</w:t>
      </w:r>
    </w:p>
    <w:p w:rsidR="0057444C" w:rsidRPr="0027124B" w:rsidRDefault="0057444C" w:rsidP="0057444C">
      <w:pPr>
        <w:pStyle w:val="HTML"/>
        <w:numPr>
          <w:ilvl w:val="0"/>
          <w:numId w:val="2"/>
        </w:numPr>
        <w:ind w:right="-92"/>
        <w:jc w:val="both"/>
        <w:rPr>
          <w:rFonts w:asciiTheme="majorBidi" w:hAnsiTheme="majorBidi" w:cstheme="majorBidi"/>
          <w:sz w:val="28"/>
          <w:szCs w:val="28"/>
          <w:lang w:val="en-GB"/>
        </w:rPr>
      </w:pPr>
      <w:r w:rsidRPr="0027124B">
        <w:rPr>
          <w:rFonts w:asciiTheme="majorBidi" w:hAnsiTheme="majorBidi" w:cstheme="majorBidi"/>
          <w:sz w:val="28"/>
          <w:szCs w:val="28"/>
          <w:lang w:val="en-GB"/>
        </w:rPr>
        <w:t>no. 5-r</w:t>
      </w:r>
      <w:r w:rsidR="00C7628B" w:rsidRPr="0027124B">
        <w:rPr>
          <w:rFonts w:asciiTheme="majorBidi" w:hAnsiTheme="majorBidi" w:cstheme="majorBidi"/>
          <w:sz w:val="28"/>
          <w:szCs w:val="28"/>
          <w:lang w:val="en-GB"/>
        </w:rPr>
        <w:t>(II)/</w:t>
      </w:r>
      <w:r w:rsidRPr="0027124B">
        <w:rPr>
          <w:rFonts w:asciiTheme="majorBidi" w:hAnsiTheme="majorBidi" w:cstheme="majorBidi"/>
          <w:sz w:val="28"/>
          <w:szCs w:val="28"/>
          <w:lang w:val="en-GB"/>
        </w:rPr>
        <w:t>20</w:t>
      </w:r>
      <w:r w:rsidR="00C7628B" w:rsidRPr="0027124B">
        <w:rPr>
          <w:rFonts w:asciiTheme="majorBidi" w:hAnsiTheme="majorBidi" w:cstheme="majorBidi"/>
          <w:sz w:val="28"/>
          <w:szCs w:val="28"/>
          <w:lang w:val="en-GB"/>
        </w:rPr>
        <w:t>22</w:t>
      </w:r>
      <w:r w:rsidRPr="0027124B">
        <w:rPr>
          <w:rFonts w:asciiTheme="majorBidi" w:hAnsiTheme="majorBidi" w:cstheme="majorBidi"/>
          <w:sz w:val="28"/>
          <w:szCs w:val="28"/>
          <w:lang w:val="en-GB"/>
        </w:rPr>
        <w:t xml:space="preserve">, </w:t>
      </w:r>
      <w:r w:rsidR="00C7628B" w:rsidRPr="0027124B">
        <w:rPr>
          <w:rFonts w:asciiTheme="majorBidi" w:hAnsiTheme="majorBidi" w:cstheme="majorBidi"/>
          <w:sz w:val="28"/>
          <w:szCs w:val="28"/>
          <w:lang w:val="en-GB"/>
        </w:rPr>
        <w:t>22</w:t>
      </w:r>
      <w:r w:rsidRPr="0027124B">
        <w:rPr>
          <w:rFonts w:asciiTheme="majorBidi" w:hAnsiTheme="majorBidi" w:cstheme="majorBidi"/>
          <w:sz w:val="28"/>
          <w:szCs w:val="28"/>
          <w:lang w:val="en-GB"/>
        </w:rPr>
        <w:t>.06.20</w:t>
      </w:r>
      <w:r w:rsidR="00C7628B" w:rsidRPr="0027124B">
        <w:rPr>
          <w:rFonts w:asciiTheme="majorBidi" w:hAnsiTheme="majorBidi" w:cstheme="majorBidi"/>
          <w:sz w:val="28"/>
          <w:szCs w:val="28"/>
          <w:lang w:val="en-GB"/>
        </w:rPr>
        <w:t>22</w:t>
      </w:r>
      <w:r w:rsidRPr="0027124B">
        <w:rPr>
          <w:rFonts w:asciiTheme="majorBidi" w:hAnsiTheme="majorBidi" w:cstheme="majorBidi"/>
          <w:sz w:val="28"/>
          <w:szCs w:val="28"/>
          <w:lang w:val="en-GB"/>
        </w:rPr>
        <w:t>;</w:t>
      </w:r>
    </w:p>
    <w:p w:rsidR="0057444C" w:rsidRPr="0027124B" w:rsidRDefault="0057444C" w:rsidP="0057444C">
      <w:pPr>
        <w:pStyle w:val="HTML"/>
        <w:numPr>
          <w:ilvl w:val="0"/>
          <w:numId w:val="2"/>
        </w:numPr>
        <w:ind w:right="-92"/>
        <w:jc w:val="both"/>
        <w:rPr>
          <w:rFonts w:asciiTheme="majorBidi" w:hAnsiTheme="majorBidi" w:cstheme="majorBidi"/>
          <w:sz w:val="28"/>
          <w:szCs w:val="28"/>
          <w:lang w:val="en-GB"/>
        </w:rPr>
      </w:pPr>
      <w:r w:rsidRPr="0027124B">
        <w:rPr>
          <w:rFonts w:asciiTheme="majorBidi" w:hAnsiTheme="majorBidi" w:cstheme="majorBidi"/>
          <w:sz w:val="28"/>
          <w:szCs w:val="28"/>
          <w:lang w:val="en-GB"/>
        </w:rPr>
        <w:t xml:space="preserve">no. </w:t>
      </w:r>
      <w:r w:rsidR="00C7628B" w:rsidRPr="0027124B">
        <w:rPr>
          <w:rFonts w:asciiTheme="majorBidi" w:hAnsiTheme="majorBidi" w:cstheme="majorBidi"/>
          <w:sz w:val="28"/>
          <w:szCs w:val="28"/>
          <w:lang w:val="en-GB"/>
        </w:rPr>
        <w:t>3</w:t>
      </w:r>
      <w:r w:rsidRPr="0027124B">
        <w:rPr>
          <w:rFonts w:asciiTheme="majorBidi" w:hAnsiTheme="majorBidi" w:cstheme="majorBidi"/>
          <w:sz w:val="28"/>
          <w:szCs w:val="28"/>
          <w:lang w:val="en-GB"/>
        </w:rPr>
        <w:t>-r</w:t>
      </w:r>
      <w:r w:rsidR="00C7628B" w:rsidRPr="0027124B">
        <w:rPr>
          <w:rFonts w:asciiTheme="majorBidi" w:hAnsiTheme="majorBidi" w:cstheme="majorBidi"/>
          <w:sz w:val="28"/>
          <w:szCs w:val="28"/>
          <w:lang w:val="en-GB"/>
        </w:rPr>
        <w:t>(II)/</w:t>
      </w:r>
      <w:r w:rsidRPr="0027124B">
        <w:rPr>
          <w:rFonts w:asciiTheme="majorBidi" w:hAnsiTheme="majorBidi" w:cstheme="majorBidi"/>
          <w:sz w:val="28"/>
          <w:szCs w:val="28"/>
          <w:lang w:val="en-GB"/>
        </w:rPr>
        <w:t>20</w:t>
      </w:r>
      <w:r w:rsidR="00C7628B" w:rsidRPr="0027124B">
        <w:rPr>
          <w:rFonts w:asciiTheme="majorBidi" w:hAnsiTheme="majorBidi" w:cstheme="majorBidi"/>
          <w:sz w:val="28"/>
          <w:szCs w:val="28"/>
          <w:lang w:val="en-GB"/>
        </w:rPr>
        <w:t>23</w:t>
      </w:r>
      <w:r w:rsidRPr="0027124B">
        <w:rPr>
          <w:rFonts w:asciiTheme="majorBidi" w:hAnsiTheme="majorBidi" w:cstheme="majorBidi"/>
          <w:sz w:val="28"/>
          <w:szCs w:val="28"/>
          <w:lang w:val="en-GB"/>
        </w:rPr>
        <w:t>, 2</w:t>
      </w:r>
      <w:r w:rsidR="00C7628B" w:rsidRPr="0027124B">
        <w:rPr>
          <w:rFonts w:asciiTheme="majorBidi" w:hAnsiTheme="majorBidi" w:cstheme="majorBidi"/>
          <w:sz w:val="28"/>
          <w:szCs w:val="28"/>
          <w:lang w:val="en-GB"/>
        </w:rPr>
        <w:t>2</w:t>
      </w:r>
      <w:r w:rsidRPr="0027124B">
        <w:rPr>
          <w:rFonts w:asciiTheme="majorBidi" w:hAnsiTheme="majorBidi" w:cstheme="majorBidi"/>
          <w:sz w:val="28"/>
          <w:szCs w:val="28"/>
          <w:lang w:val="en-GB"/>
        </w:rPr>
        <w:t>.0</w:t>
      </w:r>
      <w:r w:rsidR="00C7628B" w:rsidRPr="0027124B">
        <w:rPr>
          <w:rFonts w:asciiTheme="majorBidi" w:hAnsiTheme="majorBidi" w:cstheme="majorBidi"/>
          <w:sz w:val="28"/>
          <w:szCs w:val="28"/>
          <w:lang w:val="en-GB"/>
        </w:rPr>
        <w:t>3</w:t>
      </w:r>
      <w:r w:rsidRPr="0027124B">
        <w:rPr>
          <w:rFonts w:asciiTheme="majorBidi" w:hAnsiTheme="majorBidi" w:cstheme="majorBidi"/>
          <w:sz w:val="28"/>
          <w:szCs w:val="28"/>
          <w:lang w:val="en-GB"/>
        </w:rPr>
        <w:t>.20</w:t>
      </w:r>
      <w:r w:rsidR="00C7628B" w:rsidRPr="0027124B">
        <w:rPr>
          <w:rFonts w:asciiTheme="majorBidi" w:hAnsiTheme="majorBidi" w:cstheme="majorBidi"/>
          <w:sz w:val="28"/>
          <w:szCs w:val="28"/>
          <w:lang w:val="en-GB"/>
        </w:rPr>
        <w:t>23</w:t>
      </w:r>
      <w:r w:rsidRPr="0027124B">
        <w:rPr>
          <w:rFonts w:asciiTheme="majorBidi" w:hAnsiTheme="majorBidi" w:cstheme="majorBidi"/>
          <w:sz w:val="28"/>
          <w:szCs w:val="28"/>
          <w:lang w:val="en-GB"/>
        </w:rPr>
        <w:t>;</w:t>
      </w:r>
    </w:p>
    <w:p w:rsidR="0057444C" w:rsidRPr="0027124B" w:rsidRDefault="0057444C" w:rsidP="0057444C">
      <w:pPr>
        <w:pStyle w:val="HTML"/>
        <w:numPr>
          <w:ilvl w:val="0"/>
          <w:numId w:val="2"/>
        </w:numPr>
        <w:ind w:right="-92"/>
        <w:jc w:val="both"/>
        <w:rPr>
          <w:rFonts w:ascii="Times New Roman" w:hAnsi="Times New Roman" w:cs="Times New Roman"/>
          <w:color w:val="000000" w:themeColor="text1"/>
          <w:sz w:val="28"/>
          <w:szCs w:val="28"/>
          <w:lang w:val="en-GB"/>
        </w:rPr>
      </w:pPr>
      <w:r w:rsidRPr="0027124B">
        <w:rPr>
          <w:rFonts w:asciiTheme="majorBidi" w:hAnsiTheme="majorBidi" w:cstheme="majorBidi"/>
          <w:sz w:val="28"/>
          <w:szCs w:val="28"/>
          <w:lang w:val="en-GB"/>
        </w:rPr>
        <w:t>no. 4-r(II)/202</w:t>
      </w:r>
      <w:r w:rsidR="00D40182" w:rsidRPr="0027124B">
        <w:rPr>
          <w:rFonts w:asciiTheme="majorBidi" w:hAnsiTheme="majorBidi" w:cstheme="majorBidi"/>
          <w:sz w:val="28"/>
          <w:szCs w:val="28"/>
          <w:lang w:val="en-GB"/>
        </w:rPr>
        <w:t>3</w:t>
      </w:r>
      <w:r w:rsidRPr="0027124B">
        <w:rPr>
          <w:rFonts w:asciiTheme="majorBidi" w:hAnsiTheme="majorBidi" w:cstheme="majorBidi"/>
          <w:sz w:val="28"/>
          <w:szCs w:val="28"/>
          <w:lang w:val="en-GB"/>
        </w:rPr>
        <w:t>, 1</w:t>
      </w:r>
      <w:r w:rsidR="00D40182" w:rsidRPr="0027124B">
        <w:rPr>
          <w:rFonts w:asciiTheme="majorBidi" w:hAnsiTheme="majorBidi" w:cstheme="majorBidi"/>
          <w:sz w:val="28"/>
          <w:szCs w:val="28"/>
          <w:lang w:val="en-GB"/>
        </w:rPr>
        <w:t>9</w:t>
      </w:r>
      <w:r w:rsidRPr="0027124B">
        <w:rPr>
          <w:rFonts w:asciiTheme="majorBidi" w:hAnsiTheme="majorBidi" w:cstheme="majorBidi"/>
          <w:sz w:val="28"/>
          <w:szCs w:val="28"/>
          <w:lang w:val="en-GB"/>
        </w:rPr>
        <w:t>.0</w:t>
      </w:r>
      <w:r w:rsidR="00D40182" w:rsidRPr="0027124B">
        <w:rPr>
          <w:rFonts w:asciiTheme="majorBidi" w:hAnsiTheme="majorBidi" w:cstheme="majorBidi"/>
          <w:sz w:val="28"/>
          <w:szCs w:val="28"/>
          <w:lang w:val="en-GB"/>
        </w:rPr>
        <w:t>4</w:t>
      </w:r>
      <w:r w:rsidRPr="0027124B">
        <w:rPr>
          <w:rFonts w:asciiTheme="majorBidi" w:hAnsiTheme="majorBidi" w:cstheme="majorBidi"/>
          <w:sz w:val="28"/>
          <w:szCs w:val="28"/>
          <w:lang w:val="en-GB"/>
        </w:rPr>
        <w:t>.202</w:t>
      </w:r>
      <w:r w:rsidR="00D40182" w:rsidRPr="0027124B">
        <w:rPr>
          <w:rFonts w:asciiTheme="majorBidi" w:hAnsiTheme="majorBidi" w:cstheme="majorBidi"/>
          <w:sz w:val="28"/>
          <w:szCs w:val="28"/>
          <w:lang w:val="en-GB"/>
        </w:rPr>
        <w:t>3</w:t>
      </w:r>
      <w:r w:rsidRPr="0027124B">
        <w:rPr>
          <w:rFonts w:asciiTheme="majorBidi" w:hAnsiTheme="majorBidi" w:cstheme="majorBidi"/>
          <w:sz w:val="28"/>
          <w:szCs w:val="28"/>
          <w:lang w:val="en-GB"/>
        </w:rPr>
        <w:t>;</w:t>
      </w:r>
    </w:p>
    <w:p w:rsidR="008748F4" w:rsidRPr="0027124B" w:rsidRDefault="008748F4" w:rsidP="008748F4">
      <w:pPr>
        <w:pStyle w:val="HTML"/>
        <w:numPr>
          <w:ilvl w:val="0"/>
          <w:numId w:val="2"/>
        </w:numPr>
        <w:ind w:right="-92"/>
        <w:jc w:val="both"/>
        <w:rPr>
          <w:rFonts w:ascii="Times New Roman" w:hAnsi="Times New Roman" w:cs="Times New Roman"/>
          <w:color w:val="000000" w:themeColor="text1"/>
          <w:sz w:val="28"/>
          <w:szCs w:val="28"/>
          <w:lang w:val="en-GB"/>
        </w:rPr>
      </w:pPr>
      <w:r w:rsidRPr="0027124B">
        <w:rPr>
          <w:rFonts w:asciiTheme="majorBidi" w:hAnsiTheme="majorBidi" w:cstheme="majorBidi"/>
          <w:sz w:val="28"/>
          <w:szCs w:val="28"/>
          <w:lang w:val="en-GB"/>
        </w:rPr>
        <w:t xml:space="preserve">no. </w:t>
      </w:r>
      <w:r w:rsidR="00D40182" w:rsidRPr="0027124B">
        <w:rPr>
          <w:rFonts w:asciiTheme="majorBidi" w:hAnsiTheme="majorBidi" w:cstheme="majorBidi"/>
          <w:sz w:val="28"/>
          <w:szCs w:val="28"/>
          <w:lang w:val="en-GB"/>
        </w:rPr>
        <w:t>5</w:t>
      </w:r>
      <w:r w:rsidRPr="0027124B">
        <w:rPr>
          <w:rFonts w:asciiTheme="majorBidi" w:hAnsiTheme="majorBidi" w:cstheme="majorBidi"/>
          <w:sz w:val="28"/>
          <w:szCs w:val="28"/>
          <w:lang w:val="en-GB"/>
        </w:rPr>
        <w:t>-</w:t>
      </w:r>
      <w:proofErr w:type="gramStart"/>
      <w:r w:rsidRPr="0027124B">
        <w:rPr>
          <w:rFonts w:asciiTheme="majorBidi" w:hAnsiTheme="majorBidi" w:cstheme="majorBidi"/>
          <w:sz w:val="28"/>
          <w:szCs w:val="28"/>
          <w:lang w:val="en-GB"/>
        </w:rPr>
        <w:t>r(</w:t>
      </w:r>
      <w:proofErr w:type="gramEnd"/>
      <w:r w:rsidRPr="0027124B">
        <w:rPr>
          <w:rFonts w:asciiTheme="majorBidi" w:hAnsiTheme="majorBidi" w:cstheme="majorBidi"/>
          <w:sz w:val="28"/>
          <w:szCs w:val="28"/>
          <w:lang w:val="en-GB"/>
        </w:rPr>
        <w:t xml:space="preserve">II)/2023, </w:t>
      </w:r>
      <w:r w:rsidR="00D40182" w:rsidRPr="0027124B">
        <w:rPr>
          <w:rFonts w:asciiTheme="majorBidi" w:hAnsiTheme="majorBidi" w:cstheme="majorBidi"/>
          <w:sz w:val="28"/>
          <w:szCs w:val="28"/>
          <w:lang w:val="en-GB"/>
        </w:rPr>
        <w:t>05</w:t>
      </w:r>
      <w:r w:rsidRPr="0027124B">
        <w:rPr>
          <w:rFonts w:asciiTheme="majorBidi" w:hAnsiTheme="majorBidi" w:cstheme="majorBidi"/>
          <w:sz w:val="28"/>
          <w:szCs w:val="28"/>
          <w:lang w:val="en-GB"/>
        </w:rPr>
        <w:t>.0</w:t>
      </w:r>
      <w:r w:rsidR="00D40182" w:rsidRPr="0027124B">
        <w:rPr>
          <w:rFonts w:asciiTheme="majorBidi" w:hAnsiTheme="majorBidi" w:cstheme="majorBidi"/>
          <w:sz w:val="28"/>
          <w:szCs w:val="28"/>
          <w:lang w:val="en-GB"/>
        </w:rPr>
        <w:t>7</w:t>
      </w:r>
      <w:r w:rsidRPr="0027124B">
        <w:rPr>
          <w:rFonts w:asciiTheme="majorBidi" w:hAnsiTheme="majorBidi" w:cstheme="majorBidi"/>
          <w:sz w:val="28"/>
          <w:szCs w:val="28"/>
          <w:lang w:val="en-GB"/>
        </w:rPr>
        <w:t>.2023.</w:t>
      </w:r>
    </w:p>
    <w:p w:rsidR="008748F4" w:rsidRPr="0027124B" w:rsidRDefault="008748F4" w:rsidP="008748F4">
      <w:pPr>
        <w:pStyle w:val="HTML"/>
        <w:ind w:right="-92"/>
        <w:jc w:val="both"/>
        <w:rPr>
          <w:rFonts w:ascii="Times New Roman" w:hAnsi="Times New Roman" w:cs="Times New Roman"/>
          <w:color w:val="000000" w:themeColor="text1"/>
          <w:sz w:val="28"/>
          <w:szCs w:val="28"/>
          <w:lang w:val="en-GB"/>
        </w:rPr>
      </w:pPr>
    </w:p>
    <w:p w:rsidR="008748F4" w:rsidRPr="0027124B" w:rsidRDefault="008748F4" w:rsidP="008748F4">
      <w:pPr>
        <w:pStyle w:val="HTML"/>
        <w:ind w:right="-92" w:firstLine="851"/>
        <w:jc w:val="both"/>
        <w:rPr>
          <w:rFonts w:ascii="Times New Roman" w:hAnsi="Times New Roman"/>
          <w:sz w:val="28"/>
          <w:szCs w:val="28"/>
          <w:lang w:val="en-GB"/>
        </w:rPr>
      </w:pPr>
      <w:r w:rsidRPr="0027124B">
        <w:rPr>
          <w:rFonts w:ascii="Times New Roman" w:hAnsi="Times New Roman"/>
          <w:sz w:val="28"/>
          <w:szCs w:val="28"/>
          <w:lang w:val="en-GB"/>
        </w:rPr>
        <w:t>European Court of Human Rights:</w:t>
      </w:r>
    </w:p>
    <w:p w:rsidR="009935B7" w:rsidRPr="0027124B" w:rsidRDefault="009935B7" w:rsidP="008748F4">
      <w:pPr>
        <w:pStyle w:val="HTML"/>
        <w:ind w:right="-92" w:firstLine="851"/>
        <w:jc w:val="both"/>
        <w:rPr>
          <w:rFonts w:ascii="Times New Roman" w:hAnsi="Times New Roman"/>
          <w:sz w:val="28"/>
          <w:szCs w:val="28"/>
          <w:lang w:val="en-GB"/>
        </w:rPr>
      </w:pPr>
    </w:p>
    <w:p w:rsidR="009935B7" w:rsidRPr="0027124B" w:rsidRDefault="009935B7" w:rsidP="009935B7">
      <w:pPr>
        <w:pStyle w:val="ae"/>
        <w:numPr>
          <w:ilvl w:val="0"/>
          <w:numId w:val="2"/>
        </w:numPr>
        <w:ind w:right="-92"/>
        <w:jc w:val="both"/>
        <w:rPr>
          <w:lang w:val="en-GB"/>
        </w:rPr>
      </w:pPr>
      <w:r w:rsidRPr="0027124B">
        <w:rPr>
          <w:sz w:val="28"/>
          <w:szCs w:val="28"/>
          <w:lang w:val="en-GB"/>
        </w:rPr>
        <w:t xml:space="preserve">De Wilde, </w:t>
      </w:r>
      <w:proofErr w:type="spellStart"/>
      <w:r w:rsidRPr="0027124B">
        <w:rPr>
          <w:sz w:val="28"/>
          <w:szCs w:val="28"/>
          <w:lang w:val="en-GB"/>
        </w:rPr>
        <w:t>Ooms</w:t>
      </w:r>
      <w:proofErr w:type="spellEnd"/>
      <w:r w:rsidRPr="0027124B">
        <w:rPr>
          <w:sz w:val="28"/>
          <w:szCs w:val="28"/>
          <w:lang w:val="en-GB"/>
        </w:rPr>
        <w:t xml:space="preserve"> and </w:t>
      </w:r>
      <w:proofErr w:type="spellStart"/>
      <w:r w:rsidRPr="0027124B">
        <w:rPr>
          <w:sz w:val="28"/>
          <w:szCs w:val="28"/>
          <w:lang w:val="en-GB"/>
        </w:rPr>
        <w:t>Versyp</w:t>
      </w:r>
      <w:proofErr w:type="spellEnd"/>
      <w:r w:rsidRPr="0027124B">
        <w:rPr>
          <w:sz w:val="28"/>
          <w:szCs w:val="28"/>
          <w:lang w:val="en-GB"/>
        </w:rPr>
        <w:t xml:space="preserve"> v. Belgium, nos. 2832/66, 2835/66, 2899/66, 18.06.1971</w:t>
      </w:r>
      <w:r w:rsidRPr="0027124B">
        <w:rPr>
          <w:lang w:val="en-GB"/>
        </w:rPr>
        <w:t>;</w:t>
      </w:r>
    </w:p>
    <w:p w:rsidR="009935B7" w:rsidRPr="0027124B" w:rsidRDefault="009935B7" w:rsidP="009935B7">
      <w:pPr>
        <w:pStyle w:val="ae"/>
        <w:numPr>
          <w:ilvl w:val="0"/>
          <w:numId w:val="2"/>
        </w:numPr>
        <w:ind w:right="-92"/>
        <w:jc w:val="both"/>
        <w:rPr>
          <w:lang w:val="en-GB"/>
        </w:rPr>
      </w:pPr>
      <w:proofErr w:type="spellStart"/>
      <w:r w:rsidRPr="0027124B">
        <w:rPr>
          <w:sz w:val="28"/>
          <w:szCs w:val="28"/>
          <w:lang w:val="en-GB"/>
        </w:rPr>
        <w:t>Storck</w:t>
      </w:r>
      <w:proofErr w:type="spellEnd"/>
      <w:r w:rsidRPr="0027124B">
        <w:rPr>
          <w:sz w:val="28"/>
          <w:szCs w:val="28"/>
          <w:lang w:val="en-GB"/>
        </w:rPr>
        <w:t xml:space="preserve"> v. Germany, no. 61603/00, 16.06.2005</w:t>
      </w:r>
      <w:r w:rsidRPr="0027124B">
        <w:rPr>
          <w:lang w:val="en-GB"/>
        </w:rPr>
        <w:t>;</w:t>
      </w:r>
    </w:p>
    <w:p w:rsidR="009935B7" w:rsidRPr="00D00B5D" w:rsidRDefault="009935B7" w:rsidP="009935B7">
      <w:pPr>
        <w:pStyle w:val="ae"/>
        <w:numPr>
          <w:ilvl w:val="0"/>
          <w:numId w:val="2"/>
        </w:numPr>
        <w:ind w:right="-92"/>
        <w:jc w:val="both"/>
        <w:rPr>
          <w:lang w:val="es-ES"/>
        </w:rPr>
      </w:pPr>
      <w:r w:rsidRPr="00D00B5D">
        <w:rPr>
          <w:sz w:val="28"/>
          <w:szCs w:val="28"/>
          <w:lang w:val="es-ES"/>
        </w:rPr>
        <w:t>De Tommaso v. Italy, no. 43395/09, 23.02.2017</w:t>
      </w:r>
      <w:r w:rsidRPr="00D00B5D">
        <w:rPr>
          <w:lang w:val="es-ES"/>
        </w:rPr>
        <w:t>;</w:t>
      </w:r>
    </w:p>
    <w:p w:rsidR="009935B7" w:rsidRPr="0027124B" w:rsidRDefault="009935B7" w:rsidP="009935B7">
      <w:pPr>
        <w:pStyle w:val="ae"/>
        <w:numPr>
          <w:ilvl w:val="0"/>
          <w:numId w:val="2"/>
        </w:numPr>
        <w:ind w:right="-92"/>
        <w:jc w:val="both"/>
        <w:rPr>
          <w:lang w:val="en-GB"/>
        </w:rPr>
      </w:pPr>
      <w:proofErr w:type="spellStart"/>
      <w:r w:rsidRPr="0027124B">
        <w:rPr>
          <w:sz w:val="28"/>
          <w:szCs w:val="28"/>
          <w:lang w:val="en-GB"/>
        </w:rPr>
        <w:t>Khimchak</w:t>
      </w:r>
      <w:proofErr w:type="spellEnd"/>
      <w:r w:rsidRPr="0027124B">
        <w:rPr>
          <w:sz w:val="28"/>
          <w:szCs w:val="28"/>
          <w:lang w:val="en-GB"/>
        </w:rPr>
        <w:t xml:space="preserve"> and </w:t>
      </w:r>
      <w:proofErr w:type="spellStart"/>
      <w:r w:rsidRPr="0027124B">
        <w:rPr>
          <w:sz w:val="28"/>
          <w:szCs w:val="28"/>
          <w:lang w:val="en-GB"/>
        </w:rPr>
        <w:t>Bilyk</w:t>
      </w:r>
      <w:proofErr w:type="spellEnd"/>
      <w:r w:rsidRPr="0027124B">
        <w:rPr>
          <w:sz w:val="28"/>
          <w:szCs w:val="28"/>
          <w:lang w:val="en-GB"/>
        </w:rPr>
        <w:t xml:space="preserve"> v. Ukraine, nos. 4565/14, 42209/15, 10.06.2021</w:t>
      </w:r>
      <w:r w:rsidRPr="0027124B">
        <w:rPr>
          <w:lang w:val="en-GB"/>
        </w:rPr>
        <w:t>;</w:t>
      </w:r>
    </w:p>
    <w:p w:rsidR="009935B7" w:rsidRPr="0027124B" w:rsidRDefault="009935B7" w:rsidP="009935B7">
      <w:pPr>
        <w:pStyle w:val="HTML"/>
        <w:numPr>
          <w:ilvl w:val="0"/>
          <w:numId w:val="2"/>
        </w:numPr>
        <w:ind w:right="-92"/>
        <w:jc w:val="both"/>
        <w:rPr>
          <w:rFonts w:ascii="Times New Roman" w:hAnsi="Times New Roman"/>
          <w:sz w:val="28"/>
          <w:szCs w:val="28"/>
          <w:lang w:val="en-GB"/>
        </w:rPr>
      </w:pPr>
      <w:proofErr w:type="spellStart"/>
      <w:r w:rsidRPr="0027124B">
        <w:rPr>
          <w:rFonts w:ascii="Times New Roman" w:hAnsi="Times New Roman"/>
          <w:sz w:val="28"/>
          <w:szCs w:val="28"/>
          <w:lang w:val="en-GB"/>
        </w:rPr>
        <w:t>Grubnyk</w:t>
      </w:r>
      <w:proofErr w:type="spellEnd"/>
      <w:r w:rsidRPr="0027124B">
        <w:rPr>
          <w:rFonts w:ascii="Times New Roman" w:hAnsi="Times New Roman"/>
          <w:sz w:val="28"/>
          <w:szCs w:val="28"/>
          <w:lang w:val="en-GB"/>
        </w:rPr>
        <w:t xml:space="preserve"> v. Ukraine, no. 58444/15, 17.09.2020;</w:t>
      </w:r>
    </w:p>
    <w:p w:rsidR="009935B7" w:rsidRPr="0027124B" w:rsidRDefault="009935B7" w:rsidP="009935B7">
      <w:pPr>
        <w:pStyle w:val="HTML"/>
        <w:numPr>
          <w:ilvl w:val="0"/>
          <w:numId w:val="2"/>
        </w:numPr>
        <w:ind w:right="-92"/>
        <w:jc w:val="both"/>
        <w:rPr>
          <w:rFonts w:ascii="Times New Roman" w:hAnsi="Times New Roman"/>
          <w:sz w:val="28"/>
          <w:szCs w:val="28"/>
          <w:lang w:val="en-GB"/>
        </w:rPr>
      </w:pPr>
      <w:proofErr w:type="spellStart"/>
      <w:r w:rsidRPr="0027124B">
        <w:rPr>
          <w:rFonts w:ascii="Times New Roman" w:hAnsi="Times New Roman"/>
          <w:sz w:val="28"/>
          <w:szCs w:val="28"/>
          <w:lang w:val="en-GB"/>
        </w:rPr>
        <w:t>Nuray</w:t>
      </w:r>
      <w:proofErr w:type="spellEnd"/>
      <w:r w:rsidRPr="0027124B">
        <w:rPr>
          <w:rFonts w:ascii="Times New Roman" w:hAnsi="Times New Roman"/>
          <w:sz w:val="28"/>
          <w:szCs w:val="28"/>
          <w:lang w:val="en-GB"/>
        </w:rPr>
        <w:t xml:space="preserve"> </w:t>
      </w:r>
      <w:proofErr w:type="spellStart"/>
      <w:r w:rsidRPr="0027124B">
        <w:rPr>
          <w:rFonts w:ascii="Times New Roman" w:hAnsi="Times New Roman"/>
          <w:sz w:val="28"/>
          <w:szCs w:val="28"/>
          <w:lang w:val="en-GB"/>
        </w:rPr>
        <w:t>Şen</w:t>
      </w:r>
      <w:proofErr w:type="spellEnd"/>
      <w:r w:rsidRPr="0027124B">
        <w:rPr>
          <w:rFonts w:ascii="Times New Roman" w:hAnsi="Times New Roman"/>
          <w:sz w:val="28"/>
          <w:szCs w:val="28"/>
          <w:lang w:val="en-GB"/>
        </w:rPr>
        <w:t xml:space="preserve"> v. Turkey, no. 41478/98, 17.06.2003;</w:t>
      </w:r>
    </w:p>
    <w:p w:rsidR="009935B7" w:rsidRPr="0027124B" w:rsidRDefault="009935B7" w:rsidP="009935B7">
      <w:pPr>
        <w:pStyle w:val="ae"/>
        <w:numPr>
          <w:ilvl w:val="0"/>
          <w:numId w:val="2"/>
        </w:numPr>
        <w:ind w:right="-92"/>
        <w:jc w:val="both"/>
        <w:rPr>
          <w:lang w:val="en-GB"/>
        </w:rPr>
      </w:pPr>
      <w:r w:rsidRPr="0027124B">
        <w:rPr>
          <w:sz w:val="28"/>
          <w:szCs w:val="28"/>
          <w:lang w:val="en-GB"/>
        </w:rPr>
        <w:t>Hassan v. the United Kingdom, no. 29750/09, 16.09.2014</w:t>
      </w:r>
      <w:r w:rsidRPr="0027124B">
        <w:rPr>
          <w:lang w:val="en-GB"/>
        </w:rPr>
        <w:t>;</w:t>
      </w:r>
    </w:p>
    <w:p w:rsidR="009935B7" w:rsidRPr="0027124B" w:rsidRDefault="009935B7" w:rsidP="008748F4">
      <w:pPr>
        <w:pStyle w:val="HTML"/>
        <w:ind w:right="-92" w:firstLine="851"/>
        <w:jc w:val="both"/>
        <w:rPr>
          <w:rFonts w:ascii="Times New Roman" w:hAnsi="Times New Roman"/>
          <w:sz w:val="28"/>
          <w:szCs w:val="28"/>
          <w:lang w:val="en-GB"/>
        </w:rPr>
      </w:pPr>
    </w:p>
    <w:p w:rsidR="009935B7" w:rsidRPr="0027124B" w:rsidRDefault="009935B7" w:rsidP="008748F4">
      <w:pPr>
        <w:pStyle w:val="HTML"/>
        <w:ind w:right="-92" w:firstLine="851"/>
        <w:jc w:val="both"/>
        <w:rPr>
          <w:rFonts w:ascii="Times New Roman" w:hAnsi="Times New Roman"/>
          <w:sz w:val="28"/>
          <w:szCs w:val="28"/>
          <w:lang w:val="en-GB"/>
        </w:rPr>
      </w:pPr>
      <w:r w:rsidRPr="0027124B">
        <w:rPr>
          <w:rFonts w:ascii="Times New Roman" w:hAnsi="Times New Roman"/>
          <w:sz w:val="28"/>
          <w:szCs w:val="28"/>
          <w:lang w:val="en-GB"/>
        </w:rPr>
        <w:t>Other Courts:</w:t>
      </w:r>
    </w:p>
    <w:p w:rsidR="00A57145" w:rsidRPr="0027124B" w:rsidRDefault="00A57145" w:rsidP="00A57145">
      <w:pPr>
        <w:pStyle w:val="HTML"/>
        <w:numPr>
          <w:ilvl w:val="0"/>
          <w:numId w:val="2"/>
        </w:numPr>
        <w:ind w:right="-92"/>
        <w:jc w:val="both"/>
        <w:rPr>
          <w:rFonts w:ascii="Times New Roman" w:hAnsi="Times New Roman"/>
          <w:sz w:val="28"/>
          <w:szCs w:val="28"/>
          <w:lang w:val="en-GB"/>
        </w:rPr>
      </w:pPr>
      <w:r w:rsidRPr="0027124B">
        <w:rPr>
          <w:rFonts w:ascii="Times New Roman" w:hAnsi="Times New Roman"/>
          <w:sz w:val="28"/>
          <w:szCs w:val="28"/>
          <w:lang w:val="en-GB"/>
        </w:rPr>
        <w:t xml:space="preserve">Federal Constitutional Court of Germany, no. 2 </w:t>
      </w:r>
      <w:proofErr w:type="spellStart"/>
      <w:r w:rsidRPr="0027124B">
        <w:rPr>
          <w:rFonts w:ascii="Times New Roman" w:hAnsi="Times New Roman"/>
          <w:sz w:val="28"/>
          <w:szCs w:val="28"/>
          <w:lang w:val="en-GB"/>
        </w:rPr>
        <w:t>BvR</w:t>
      </w:r>
      <w:proofErr w:type="spellEnd"/>
      <w:r w:rsidRPr="0027124B">
        <w:rPr>
          <w:rFonts w:ascii="Times New Roman" w:hAnsi="Times New Roman"/>
          <w:sz w:val="28"/>
          <w:szCs w:val="28"/>
          <w:lang w:val="en-GB"/>
        </w:rPr>
        <w:t xml:space="preserve"> 1073/060 (15, 16), 02.07.2008;</w:t>
      </w:r>
    </w:p>
    <w:p w:rsidR="00A57145" w:rsidRPr="0027124B" w:rsidRDefault="00A57145" w:rsidP="00A57145">
      <w:pPr>
        <w:pStyle w:val="HTML"/>
        <w:numPr>
          <w:ilvl w:val="0"/>
          <w:numId w:val="2"/>
        </w:numPr>
        <w:ind w:right="-92"/>
        <w:jc w:val="both"/>
        <w:rPr>
          <w:rFonts w:ascii="Times New Roman" w:hAnsi="Times New Roman"/>
          <w:sz w:val="28"/>
          <w:szCs w:val="28"/>
          <w:lang w:val="en-GB"/>
        </w:rPr>
      </w:pPr>
      <w:r w:rsidRPr="0027124B">
        <w:rPr>
          <w:rFonts w:ascii="Times New Roman" w:hAnsi="Times New Roman"/>
          <w:sz w:val="28"/>
          <w:szCs w:val="28"/>
          <w:lang w:val="en-GB"/>
        </w:rPr>
        <w:t xml:space="preserve">Federal Constitutional Court of Germany, no. 2 </w:t>
      </w:r>
      <w:proofErr w:type="spellStart"/>
      <w:r w:rsidRPr="0027124B">
        <w:rPr>
          <w:rFonts w:ascii="Times New Roman" w:hAnsi="Times New Roman"/>
          <w:sz w:val="28"/>
          <w:szCs w:val="28"/>
          <w:lang w:val="en-GB"/>
        </w:rPr>
        <w:t>BvR</w:t>
      </w:r>
      <w:proofErr w:type="spellEnd"/>
      <w:r w:rsidRPr="0027124B">
        <w:rPr>
          <w:rFonts w:ascii="Times New Roman" w:hAnsi="Times New Roman"/>
          <w:sz w:val="28"/>
          <w:szCs w:val="28"/>
          <w:lang w:val="en-GB"/>
        </w:rPr>
        <w:t xml:space="preserve"> 1853/20, (24, 25, 26, 28, 29), 01.12.2020;</w:t>
      </w:r>
    </w:p>
    <w:p w:rsidR="00A57145" w:rsidRPr="0027124B" w:rsidRDefault="00A57145" w:rsidP="00A57145">
      <w:pPr>
        <w:pStyle w:val="HTML"/>
        <w:numPr>
          <w:ilvl w:val="0"/>
          <w:numId w:val="2"/>
        </w:numPr>
        <w:ind w:right="-92"/>
        <w:jc w:val="both"/>
        <w:rPr>
          <w:rFonts w:ascii="Times New Roman" w:hAnsi="Times New Roman"/>
          <w:sz w:val="28"/>
          <w:szCs w:val="28"/>
          <w:lang w:val="en-GB"/>
        </w:rPr>
      </w:pPr>
      <w:r w:rsidRPr="0027124B">
        <w:rPr>
          <w:rFonts w:ascii="Times New Roman" w:hAnsi="Times New Roman"/>
          <w:sz w:val="28"/>
          <w:szCs w:val="28"/>
          <w:lang w:val="en-GB"/>
        </w:rPr>
        <w:t>Constitutional Court of the Republic of Croatia, no. U-III-3698/2003, 28.09.2004;</w:t>
      </w:r>
    </w:p>
    <w:p w:rsidR="00D40182" w:rsidRPr="0027124B" w:rsidRDefault="00A57145" w:rsidP="00A57145">
      <w:pPr>
        <w:pStyle w:val="HTML"/>
        <w:numPr>
          <w:ilvl w:val="0"/>
          <w:numId w:val="2"/>
        </w:numPr>
        <w:ind w:right="-92"/>
        <w:jc w:val="both"/>
        <w:rPr>
          <w:rFonts w:ascii="Times New Roman" w:hAnsi="Times New Roman"/>
          <w:sz w:val="28"/>
          <w:szCs w:val="28"/>
          <w:lang w:val="en-GB"/>
        </w:rPr>
      </w:pPr>
      <w:r w:rsidRPr="0027124B">
        <w:rPr>
          <w:rFonts w:ascii="Times New Roman" w:hAnsi="Times New Roman"/>
          <w:sz w:val="28"/>
          <w:szCs w:val="28"/>
          <w:lang w:val="en-GB"/>
        </w:rPr>
        <w:t xml:space="preserve">Constitutional Court of the Republic of Croatia, nos. U-III-4182/2008, U-III-678/2009, 17.03.2009; </w:t>
      </w:r>
    </w:p>
    <w:p w:rsidR="00D40182" w:rsidRPr="0027124B" w:rsidRDefault="00D40182" w:rsidP="00D40182">
      <w:pPr>
        <w:pStyle w:val="HTML"/>
        <w:ind w:right="-92" w:firstLine="851"/>
        <w:jc w:val="both"/>
        <w:rPr>
          <w:rFonts w:ascii="Times New Roman" w:hAnsi="Times New Roman"/>
          <w:sz w:val="28"/>
          <w:szCs w:val="28"/>
          <w:lang w:val="en-GB"/>
        </w:rPr>
      </w:pPr>
    </w:p>
    <w:sectPr w:rsidR="00D40182" w:rsidRPr="0027124B" w:rsidSect="009006F6">
      <w:headerReference w:type="default" r:id="rId8"/>
      <w:pgSz w:w="12240" w:h="15840"/>
      <w:pgMar w:top="1134" w:right="850"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BDC" w:rsidRDefault="009E1BDC" w:rsidP="00786030">
      <w:r>
        <w:separator/>
      </w:r>
    </w:p>
  </w:endnote>
  <w:endnote w:type="continuationSeparator" w:id="0">
    <w:p w:rsidR="009E1BDC" w:rsidRDefault="009E1BDC" w:rsidP="0078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BDC" w:rsidRDefault="009E1BDC" w:rsidP="00786030">
      <w:r>
        <w:separator/>
      </w:r>
    </w:p>
  </w:footnote>
  <w:footnote w:type="continuationSeparator" w:id="0">
    <w:p w:rsidR="009E1BDC" w:rsidRDefault="009E1BDC" w:rsidP="00786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08969"/>
      <w:docPartObj>
        <w:docPartGallery w:val="Page Numbers (Top of Page)"/>
        <w:docPartUnique/>
      </w:docPartObj>
    </w:sdtPr>
    <w:sdtEndPr/>
    <w:sdtContent>
      <w:p w:rsidR="009006F6" w:rsidRDefault="009006F6">
        <w:pPr>
          <w:pStyle w:val="af"/>
          <w:jc w:val="center"/>
        </w:pPr>
        <w:r>
          <w:fldChar w:fldCharType="begin"/>
        </w:r>
        <w:r>
          <w:instrText>PAGE   \* MERGEFORMAT</w:instrText>
        </w:r>
        <w:r>
          <w:fldChar w:fldCharType="separate"/>
        </w:r>
        <w:r w:rsidR="00677174">
          <w:rPr>
            <w:noProof/>
          </w:rPr>
          <w:t>4</w:t>
        </w:r>
        <w:r>
          <w:fldChar w:fldCharType="end"/>
        </w:r>
      </w:p>
    </w:sdtContent>
  </w:sdt>
  <w:p w:rsidR="0036774E" w:rsidRDefault="0036774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E00D7"/>
    <w:multiLevelType w:val="hybridMultilevel"/>
    <w:tmpl w:val="78E43632"/>
    <w:lvl w:ilvl="0" w:tplc="7206B182">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 w15:restartNumberingAfterBreak="0">
    <w:nsid w:val="6DD70DE4"/>
    <w:multiLevelType w:val="hybridMultilevel"/>
    <w:tmpl w:val="091273B0"/>
    <w:lvl w:ilvl="0" w:tplc="F00EDEB2">
      <w:numFmt w:val="bullet"/>
      <w:lvlText w:val="-"/>
      <w:lvlJc w:val="left"/>
      <w:pPr>
        <w:ind w:left="1571" w:hanging="360"/>
      </w:pPr>
      <w:rPr>
        <w:rFonts w:ascii="Times New Roman" w:eastAsia="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DF"/>
    <w:rsid w:val="000035BF"/>
    <w:rsid w:val="00003C0B"/>
    <w:rsid w:val="000050A7"/>
    <w:rsid w:val="000115DE"/>
    <w:rsid w:val="000151A3"/>
    <w:rsid w:val="00017D90"/>
    <w:rsid w:val="000200A7"/>
    <w:rsid w:val="00023A8B"/>
    <w:rsid w:val="0002430F"/>
    <w:rsid w:val="00030156"/>
    <w:rsid w:val="00034AD8"/>
    <w:rsid w:val="00034ADC"/>
    <w:rsid w:val="000354BE"/>
    <w:rsid w:val="000410B6"/>
    <w:rsid w:val="00041DCE"/>
    <w:rsid w:val="000432BD"/>
    <w:rsid w:val="000460DF"/>
    <w:rsid w:val="00053614"/>
    <w:rsid w:val="000571A6"/>
    <w:rsid w:val="00067AD0"/>
    <w:rsid w:val="00067DC3"/>
    <w:rsid w:val="00072DF8"/>
    <w:rsid w:val="00074218"/>
    <w:rsid w:val="000746E1"/>
    <w:rsid w:val="00082684"/>
    <w:rsid w:val="000834FE"/>
    <w:rsid w:val="00084670"/>
    <w:rsid w:val="00084C15"/>
    <w:rsid w:val="0008710F"/>
    <w:rsid w:val="000911FC"/>
    <w:rsid w:val="00091C1E"/>
    <w:rsid w:val="000A0FA5"/>
    <w:rsid w:val="000A29A0"/>
    <w:rsid w:val="000A48B1"/>
    <w:rsid w:val="000A5096"/>
    <w:rsid w:val="000A7695"/>
    <w:rsid w:val="000B1DA5"/>
    <w:rsid w:val="000B48B1"/>
    <w:rsid w:val="000B5A68"/>
    <w:rsid w:val="000B7857"/>
    <w:rsid w:val="000C3453"/>
    <w:rsid w:val="000C39C4"/>
    <w:rsid w:val="000C730A"/>
    <w:rsid w:val="000D1B9A"/>
    <w:rsid w:val="000D2B7D"/>
    <w:rsid w:val="000D3EF4"/>
    <w:rsid w:val="000D67B4"/>
    <w:rsid w:val="000E0336"/>
    <w:rsid w:val="000F6985"/>
    <w:rsid w:val="000F6E3C"/>
    <w:rsid w:val="00101629"/>
    <w:rsid w:val="0010239A"/>
    <w:rsid w:val="001024FD"/>
    <w:rsid w:val="00103CA9"/>
    <w:rsid w:val="001119CE"/>
    <w:rsid w:val="00113D2E"/>
    <w:rsid w:val="001201F5"/>
    <w:rsid w:val="00126B08"/>
    <w:rsid w:val="00133C47"/>
    <w:rsid w:val="001340AC"/>
    <w:rsid w:val="00134359"/>
    <w:rsid w:val="00147AF0"/>
    <w:rsid w:val="0015415C"/>
    <w:rsid w:val="0016128D"/>
    <w:rsid w:val="00163FDE"/>
    <w:rsid w:val="001640ED"/>
    <w:rsid w:val="00166633"/>
    <w:rsid w:val="00167684"/>
    <w:rsid w:val="00175486"/>
    <w:rsid w:val="00190233"/>
    <w:rsid w:val="00190FB2"/>
    <w:rsid w:val="001917EA"/>
    <w:rsid w:val="00192668"/>
    <w:rsid w:val="001933AA"/>
    <w:rsid w:val="001A1D04"/>
    <w:rsid w:val="001A3DAF"/>
    <w:rsid w:val="001A6F9C"/>
    <w:rsid w:val="001A7938"/>
    <w:rsid w:val="001B056E"/>
    <w:rsid w:val="001B1A42"/>
    <w:rsid w:val="001B1F2F"/>
    <w:rsid w:val="001B1FB6"/>
    <w:rsid w:val="001B2174"/>
    <w:rsid w:val="001B7F29"/>
    <w:rsid w:val="001C0D8F"/>
    <w:rsid w:val="001C2064"/>
    <w:rsid w:val="001C3098"/>
    <w:rsid w:val="001C331F"/>
    <w:rsid w:val="001C37B6"/>
    <w:rsid w:val="001C5C2F"/>
    <w:rsid w:val="001C71B1"/>
    <w:rsid w:val="001D4E64"/>
    <w:rsid w:val="001D5675"/>
    <w:rsid w:val="001D5B22"/>
    <w:rsid w:val="001E1344"/>
    <w:rsid w:val="001E374C"/>
    <w:rsid w:val="001E7D01"/>
    <w:rsid w:val="001F17CE"/>
    <w:rsid w:val="001F7C76"/>
    <w:rsid w:val="00202ED0"/>
    <w:rsid w:val="00203186"/>
    <w:rsid w:val="00203998"/>
    <w:rsid w:val="00207863"/>
    <w:rsid w:val="0020799E"/>
    <w:rsid w:val="00210133"/>
    <w:rsid w:val="00213752"/>
    <w:rsid w:val="00213B5B"/>
    <w:rsid w:val="00214E2C"/>
    <w:rsid w:val="002152D3"/>
    <w:rsid w:val="00215BD8"/>
    <w:rsid w:val="002177BC"/>
    <w:rsid w:val="00224A65"/>
    <w:rsid w:val="00226F05"/>
    <w:rsid w:val="002275CB"/>
    <w:rsid w:val="00230655"/>
    <w:rsid w:val="00232AD1"/>
    <w:rsid w:val="00232BBD"/>
    <w:rsid w:val="00233512"/>
    <w:rsid w:val="00234BBC"/>
    <w:rsid w:val="002355AC"/>
    <w:rsid w:val="002361BE"/>
    <w:rsid w:val="0023678B"/>
    <w:rsid w:val="00236A44"/>
    <w:rsid w:val="0024655C"/>
    <w:rsid w:val="002466EB"/>
    <w:rsid w:val="00246BEE"/>
    <w:rsid w:val="0024784A"/>
    <w:rsid w:val="00247AD2"/>
    <w:rsid w:val="00247EEA"/>
    <w:rsid w:val="00253797"/>
    <w:rsid w:val="0025557C"/>
    <w:rsid w:val="002557BC"/>
    <w:rsid w:val="0025668A"/>
    <w:rsid w:val="0025770E"/>
    <w:rsid w:val="0026197E"/>
    <w:rsid w:val="002665ED"/>
    <w:rsid w:val="00267822"/>
    <w:rsid w:val="0027124B"/>
    <w:rsid w:val="002712E4"/>
    <w:rsid w:val="002721BB"/>
    <w:rsid w:val="0027582F"/>
    <w:rsid w:val="0027786D"/>
    <w:rsid w:val="00286A76"/>
    <w:rsid w:val="00286F1A"/>
    <w:rsid w:val="002909C7"/>
    <w:rsid w:val="00290CC3"/>
    <w:rsid w:val="00292E69"/>
    <w:rsid w:val="00293A59"/>
    <w:rsid w:val="00296A67"/>
    <w:rsid w:val="00296CB4"/>
    <w:rsid w:val="00296FBB"/>
    <w:rsid w:val="002974C5"/>
    <w:rsid w:val="002A1418"/>
    <w:rsid w:val="002B276A"/>
    <w:rsid w:val="002B306C"/>
    <w:rsid w:val="002C050D"/>
    <w:rsid w:val="002C3AC4"/>
    <w:rsid w:val="002C55D0"/>
    <w:rsid w:val="002C6EEE"/>
    <w:rsid w:val="002D0D02"/>
    <w:rsid w:val="002D1ABE"/>
    <w:rsid w:val="002D4E25"/>
    <w:rsid w:val="002E29F7"/>
    <w:rsid w:val="002E3687"/>
    <w:rsid w:val="002E4860"/>
    <w:rsid w:val="002E49E0"/>
    <w:rsid w:val="002E6F4D"/>
    <w:rsid w:val="002E71A0"/>
    <w:rsid w:val="002F3166"/>
    <w:rsid w:val="002F5411"/>
    <w:rsid w:val="002F57DF"/>
    <w:rsid w:val="002F77F9"/>
    <w:rsid w:val="003079DD"/>
    <w:rsid w:val="0031187C"/>
    <w:rsid w:val="00314A3D"/>
    <w:rsid w:val="0032027F"/>
    <w:rsid w:val="003246BC"/>
    <w:rsid w:val="00325EF4"/>
    <w:rsid w:val="0032779B"/>
    <w:rsid w:val="00327AA8"/>
    <w:rsid w:val="0033508B"/>
    <w:rsid w:val="003355E6"/>
    <w:rsid w:val="00340AAE"/>
    <w:rsid w:val="003415B0"/>
    <w:rsid w:val="0034770A"/>
    <w:rsid w:val="00354DD9"/>
    <w:rsid w:val="003551DD"/>
    <w:rsid w:val="00361869"/>
    <w:rsid w:val="00364968"/>
    <w:rsid w:val="0036774E"/>
    <w:rsid w:val="00373E47"/>
    <w:rsid w:val="00374DC3"/>
    <w:rsid w:val="003765F4"/>
    <w:rsid w:val="00377386"/>
    <w:rsid w:val="00381B02"/>
    <w:rsid w:val="00383274"/>
    <w:rsid w:val="00383A5A"/>
    <w:rsid w:val="0038408E"/>
    <w:rsid w:val="00384778"/>
    <w:rsid w:val="00384F88"/>
    <w:rsid w:val="003914C8"/>
    <w:rsid w:val="00395B3B"/>
    <w:rsid w:val="003961EC"/>
    <w:rsid w:val="00397EF9"/>
    <w:rsid w:val="003B1BC7"/>
    <w:rsid w:val="003B2315"/>
    <w:rsid w:val="003B3CAF"/>
    <w:rsid w:val="003B531D"/>
    <w:rsid w:val="003B70F5"/>
    <w:rsid w:val="003B7874"/>
    <w:rsid w:val="003C26EE"/>
    <w:rsid w:val="003C5D89"/>
    <w:rsid w:val="003C6457"/>
    <w:rsid w:val="003D17E9"/>
    <w:rsid w:val="003D2BFF"/>
    <w:rsid w:val="003D6CBF"/>
    <w:rsid w:val="003D7338"/>
    <w:rsid w:val="003E510B"/>
    <w:rsid w:val="003E691B"/>
    <w:rsid w:val="003E72F7"/>
    <w:rsid w:val="003F0F01"/>
    <w:rsid w:val="003F22AB"/>
    <w:rsid w:val="003F29E5"/>
    <w:rsid w:val="003F5604"/>
    <w:rsid w:val="003F5C71"/>
    <w:rsid w:val="003F5FCB"/>
    <w:rsid w:val="003F7155"/>
    <w:rsid w:val="00405B99"/>
    <w:rsid w:val="00406695"/>
    <w:rsid w:val="00406EC4"/>
    <w:rsid w:val="00407025"/>
    <w:rsid w:val="00410148"/>
    <w:rsid w:val="00412B6B"/>
    <w:rsid w:val="004150A0"/>
    <w:rsid w:val="0041523F"/>
    <w:rsid w:val="00420AB5"/>
    <w:rsid w:val="00420C3C"/>
    <w:rsid w:val="00422D54"/>
    <w:rsid w:val="0042337D"/>
    <w:rsid w:val="00424CEB"/>
    <w:rsid w:val="0042546F"/>
    <w:rsid w:val="004331FF"/>
    <w:rsid w:val="0043541D"/>
    <w:rsid w:val="00440EC6"/>
    <w:rsid w:val="00441734"/>
    <w:rsid w:val="0044238F"/>
    <w:rsid w:val="004427D9"/>
    <w:rsid w:val="004435C3"/>
    <w:rsid w:val="0044368A"/>
    <w:rsid w:val="004457D2"/>
    <w:rsid w:val="00451936"/>
    <w:rsid w:val="00451A71"/>
    <w:rsid w:val="00454A1F"/>
    <w:rsid w:val="0045541F"/>
    <w:rsid w:val="00463D76"/>
    <w:rsid w:val="0046401B"/>
    <w:rsid w:val="00465098"/>
    <w:rsid w:val="004679AC"/>
    <w:rsid w:val="00467A21"/>
    <w:rsid w:val="004710FF"/>
    <w:rsid w:val="00471602"/>
    <w:rsid w:val="00471F97"/>
    <w:rsid w:val="0047230C"/>
    <w:rsid w:val="004745F1"/>
    <w:rsid w:val="004774C8"/>
    <w:rsid w:val="004830EA"/>
    <w:rsid w:val="00494829"/>
    <w:rsid w:val="004950AD"/>
    <w:rsid w:val="00496C34"/>
    <w:rsid w:val="004A27B8"/>
    <w:rsid w:val="004A3624"/>
    <w:rsid w:val="004A4CEF"/>
    <w:rsid w:val="004A5F5C"/>
    <w:rsid w:val="004A6556"/>
    <w:rsid w:val="004B3C06"/>
    <w:rsid w:val="004B4B33"/>
    <w:rsid w:val="004B64C4"/>
    <w:rsid w:val="004B7FAC"/>
    <w:rsid w:val="004C12FC"/>
    <w:rsid w:val="004C18BF"/>
    <w:rsid w:val="004C6612"/>
    <w:rsid w:val="004D29F7"/>
    <w:rsid w:val="004D4E9C"/>
    <w:rsid w:val="004E6389"/>
    <w:rsid w:val="004E675D"/>
    <w:rsid w:val="004E7A5F"/>
    <w:rsid w:val="004F047E"/>
    <w:rsid w:val="004F1DE2"/>
    <w:rsid w:val="004F3993"/>
    <w:rsid w:val="004F4D80"/>
    <w:rsid w:val="00502951"/>
    <w:rsid w:val="00502A32"/>
    <w:rsid w:val="005047D2"/>
    <w:rsid w:val="005118BD"/>
    <w:rsid w:val="00512A15"/>
    <w:rsid w:val="00515864"/>
    <w:rsid w:val="00515E68"/>
    <w:rsid w:val="005166E1"/>
    <w:rsid w:val="005203F9"/>
    <w:rsid w:val="0052093A"/>
    <w:rsid w:val="00523C3F"/>
    <w:rsid w:val="00524009"/>
    <w:rsid w:val="0052439D"/>
    <w:rsid w:val="005320A5"/>
    <w:rsid w:val="00533528"/>
    <w:rsid w:val="00533AF1"/>
    <w:rsid w:val="005414DF"/>
    <w:rsid w:val="00541E52"/>
    <w:rsid w:val="00542D4F"/>
    <w:rsid w:val="00543C1C"/>
    <w:rsid w:val="005470DB"/>
    <w:rsid w:val="00550441"/>
    <w:rsid w:val="00551693"/>
    <w:rsid w:val="0056471B"/>
    <w:rsid w:val="005670B0"/>
    <w:rsid w:val="00567806"/>
    <w:rsid w:val="00567FFB"/>
    <w:rsid w:val="00570F0E"/>
    <w:rsid w:val="00572F63"/>
    <w:rsid w:val="0057444C"/>
    <w:rsid w:val="0057514E"/>
    <w:rsid w:val="00580234"/>
    <w:rsid w:val="005819B3"/>
    <w:rsid w:val="00584600"/>
    <w:rsid w:val="00585C6F"/>
    <w:rsid w:val="005907F0"/>
    <w:rsid w:val="00593BB9"/>
    <w:rsid w:val="00594B62"/>
    <w:rsid w:val="005A55B6"/>
    <w:rsid w:val="005A709E"/>
    <w:rsid w:val="005C01C5"/>
    <w:rsid w:val="005C0B06"/>
    <w:rsid w:val="005C1862"/>
    <w:rsid w:val="005C48D6"/>
    <w:rsid w:val="005C5724"/>
    <w:rsid w:val="005C64DC"/>
    <w:rsid w:val="005D121C"/>
    <w:rsid w:val="005D5885"/>
    <w:rsid w:val="005E2F18"/>
    <w:rsid w:val="005E451F"/>
    <w:rsid w:val="005E5067"/>
    <w:rsid w:val="005E742F"/>
    <w:rsid w:val="005F102B"/>
    <w:rsid w:val="005F3EF2"/>
    <w:rsid w:val="005F4D29"/>
    <w:rsid w:val="005F4F51"/>
    <w:rsid w:val="00600377"/>
    <w:rsid w:val="0060059A"/>
    <w:rsid w:val="0060066A"/>
    <w:rsid w:val="006040D8"/>
    <w:rsid w:val="00605125"/>
    <w:rsid w:val="00605614"/>
    <w:rsid w:val="00606FC1"/>
    <w:rsid w:val="00611044"/>
    <w:rsid w:val="00612D18"/>
    <w:rsid w:val="0061384B"/>
    <w:rsid w:val="00613CA5"/>
    <w:rsid w:val="00614CE5"/>
    <w:rsid w:val="0061528C"/>
    <w:rsid w:val="00621AA2"/>
    <w:rsid w:val="00624E81"/>
    <w:rsid w:val="00626149"/>
    <w:rsid w:val="00626572"/>
    <w:rsid w:val="00626B37"/>
    <w:rsid w:val="006277A5"/>
    <w:rsid w:val="00630550"/>
    <w:rsid w:val="00634EF6"/>
    <w:rsid w:val="006444EC"/>
    <w:rsid w:val="0064735D"/>
    <w:rsid w:val="006476C6"/>
    <w:rsid w:val="00651072"/>
    <w:rsid w:val="0065172C"/>
    <w:rsid w:val="00652B76"/>
    <w:rsid w:val="006558A2"/>
    <w:rsid w:val="00655C27"/>
    <w:rsid w:val="006564C8"/>
    <w:rsid w:val="00662AB4"/>
    <w:rsid w:val="00665E2E"/>
    <w:rsid w:val="00667394"/>
    <w:rsid w:val="006702EC"/>
    <w:rsid w:val="00677174"/>
    <w:rsid w:val="00677F55"/>
    <w:rsid w:val="00680E1C"/>
    <w:rsid w:val="00682F0E"/>
    <w:rsid w:val="00683A8D"/>
    <w:rsid w:val="00686BB8"/>
    <w:rsid w:val="006871DA"/>
    <w:rsid w:val="006927E5"/>
    <w:rsid w:val="00692F3A"/>
    <w:rsid w:val="00696B07"/>
    <w:rsid w:val="006A48DA"/>
    <w:rsid w:val="006A734C"/>
    <w:rsid w:val="006B05CF"/>
    <w:rsid w:val="006B0896"/>
    <w:rsid w:val="006B223B"/>
    <w:rsid w:val="006B3940"/>
    <w:rsid w:val="006B5292"/>
    <w:rsid w:val="006C30B9"/>
    <w:rsid w:val="006C51F5"/>
    <w:rsid w:val="006C6262"/>
    <w:rsid w:val="006C6DC9"/>
    <w:rsid w:val="006C7457"/>
    <w:rsid w:val="006D3329"/>
    <w:rsid w:val="006D3698"/>
    <w:rsid w:val="006D5DF3"/>
    <w:rsid w:val="006D5E00"/>
    <w:rsid w:val="006D68B5"/>
    <w:rsid w:val="006D7D50"/>
    <w:rsid w:val="006F1C30"/>
    <w:rsid w:val="006F40E2"/>
    <w:rsid w:val="006F689B"/>
    <w:rsid w:val="006F7B84"/>
    <w:rsid w:val="00704BF1"/>
    <w:rsid w:val="0071096C"/>
    <w:rsid w:val="0071183C"/>
    <w:rsid w:val="00711AF8"/>
    <w:rsid w:val="00714224"/>
    <w:rsid w:val="00716A6D"/>
    <w:rsid w:val="00724510"/>
    <w:rsid w:val="007260AA"/>
    <w:rsid w:val="00726516"/>
    <w:rsid w:val="007308EA"/>
    <w:rsid w:val="00732322"/>
    <w:rsid w:val="00733C2A"/>
    <w:rsid w:val="00735F7B"/>
    <w:rsid w:val="007364F0"/>
    <w:rsid w:val="00737FEE"/>
    <w:rsid w:val="00743C57"/>
    <w:rsid w:val="00744C72"/>
    <w:rsid w:val="0074794D"/>
    <w:rsid w:val="0075020C"/>
    <w:rsid w:val="00751605"/>
    <w:rsid w:val="00756B58"/>
    <w:rsid w:val="00756E2C"/>
    <w:rsid w:val="00757019"/>
    <w:rsid w:val="007606F6"/>
    <w:rsid w:val="00763B4A"/>
    <w:rsid w:val="007649B4"/>
    <w:rsid w:val="007655D3"/>
    <w:rsid w:val="00766138"/>
    <w:rsid w:val="00766B2B"/>
    <w:rsid w:val="0077407B"/>
    <w:rsid w:val="00782141"/>
    <w:rsid w:val="00786030"/>
    <w:rsid w:val="00786BB9"/>
    <w:rsid w:val="00787705"/>
    <w:rsid w:val="007906E6"/>
    <w:rsid w:val="00791B51"/>
    <w:rsid w:val="007934F8"/>
    <w:rsid w:val="007956E9"/>
    <w:rsid w:val="00795ED9"/>
    <w:rsid w:val="0079764F"/>
    <w:rsid w:val="007A2229"/>
    <w:rsid w:val="007A4AE0"/>
    <w:rsid w:val="007A58A9"/>
    <w:rsid w:val="007B01C5"/>
    <w:rsid w:val="007B1FC5"/>
    <w:rsid w:val="007B2D8A"/>
    <w:rsid w:val="007B7215"/>
    <w:rsid w:val="007C08A9"/>
    <w:rsid w:val="007D2843"/>
    <w:rsid w:val="007D56AF"/>
    <w:rsid w:val="007D6FE4"/>
    <w:rsid w:val="007E06EF"/>
    <w:rsid w:val="007E2F76"/>
    <w:rsid w:val="007E464A"/>
    <w:rsid w:val="007E5589"/>
    <w:rsid w:val="007F1C60"/>
    <w:rsid w:val="007F3C93"/>
    <w:rsid w:val="007F57A7"/>
    <w:rsid w:val="00805825"/>
    <w:rsid w:val="00806468"/>
    <w:rsid w:val="00811A23"/>
    <w:rsid w:val="008121D6"/>
    <w:rsid w:val="008139B2"/>
    <w:rsid w:val="0082146E"/>
    <w:rsid w:val="008226C2"/>
    <w:rsid w:val="00826A7A"/>
    <w:rsid w:val="00836607"/>
    <w:rsid w:val="00837BC7"/>
    <w:rsid w:val="00842997"/>
    <w:rsid w:val="00843AFC"/>
    <w:rsid w:val="00854ABB"/>
    <w:rsid w:val="0086360D"/>
    <w:rsid w:val="00870CD7"/>
    <w:rsid w:val="00872345"/>
    <w:rsid w:val="008748F4"/>
    <w:rsid w:val="00876160"/>
    <w:rsid w:val="008778CF"/>
    <w:rsid w:val="00880A08"/>
    <w:rsid w:val="00880BC2"/>
    <w:rsid w:val="0088521F"/>
    <w:rsid w:val="0088750A"/>
    <w:rsid w:val="00887EE4"/>
    <w:rsid w:val="00893E78"/>
    <w:rsid w:val="00894599"/>
    <w:rsid w:val="00894B38"/>
    <w:rsid w:val="00896413"/>
    <w:rsid w:val="008A11F5"/>
    <w:rsid w:val="008A361D"/>
    <w:rsid w:val="008A7E1B"/>
    <w:rsid w:val="008B0AA6"/>
    <w:rsid w:val="008B24B1"/>
    <w:rsid w:val="008B4D20"/>
    <w:rsid w:val="008C0445"/>
    <w:rsid w:val="008C08D3"/>
    <w:rsid w:val="008C1C1D"/>
    <w:rsid w:val="008C20B2"/>
    <w:rsid w:val="008C6548"/>
    <w:rsid w:val="008C6578"/>
    <w:rsid w:val="008C760C"/>
    <w:rsid w:val="008D0243"/>
    <w:rsid w:val="008D0898"/>
    <w:rsid w:val="008E1869"/>
    <w:rsid w:val="008E3E78"/>
    <w:rsid w:val="008E4299"/>
    <w:rsid w:val="008E57B6"/>
    <w:rsid w:val="008E77E4"/>
    <w:rsid w:val="008F05B4"/>
    <w:rsid w:val="008F0EC8"/>
    <w:rsid w:val="008F2657"/>
    <w:rsid w:val="008F2A16"/>
    <w:rsid w:val="008F5C27"/>
    <w:rsid w:val="00900388"/>
    <w:rsid w:val="009006F6"/>
    <w:rsid w:val="00902E7A"/>
    <w:rsid w:val="0090695C"/>
    <w:rsid w:val="009073F1"/>
    <w:rsid w:val="00910098"/>
    <w:rsid w:val="00913DF7"/>
    <w:rsid w:val="00914AA3"/>
    <w:rsid w:val="009209DE"/>
    <w:rsid w:val="00924106"/>
    <w:rsid w:val="009244AA"/>
    <w:rsid w:val="0092477B"/>
    <w:rsid w:val="00930C66"/>
    <w:rsid w:val="00930E35"/>
    <w:rsid w:val="009312B6"/>
    <w:rsid w:val="00931D0D"/>
    <w:rsid w:val="00931E46"/>
    <w:rsid w:val="0094311B"/>
    <w:rsid w:val="00946A37"/>
    <w:rsid w:val="00947F35"/>
    <w:rsid w:val="0095183B"/>
    <w:rsid w:val="00952766"/>
    <w:rsid w:val="009573CB"/>
    <w:rsid w:val="00957B2E"/>
    <w:rsid w:val="009608C8"/>
    <w:rsid w:val="00962A8A"/>
    <w:rsid w:val="00966BAD"/>
    <w:rsid w:val="0096770B"/>
    <w:rsid w:val="00970CAF"/>
    <w:rsid w:val="00974E51"/>
    <w:rsid w:val="00984EF3"/>
    <w:rsid w:val="00985CEA"/>
    <w:rsid w:val="009865E2"/>
    <w:rsid w:val="00986EEF"/>
    <w:rsid w:val="00990D42"/>
    <w:rsid w:val="00991F98"/>
    <w:rsid w:val="00992FC7"/>
    <w:rsid w:val="009935B7"/>
    <w:rsid w:val="00993AA2"/>
    <w:rsid w:val="00993EB7"/>
    <w:rsid w:val="00994CAA"/>
    <w:rsid w:val="00995727"/>
    <w:rsid w:val="009967DC"/>
    <w:rsid w:val="009A01DA"/>
    <w:rsid w:val="009A734E"/>
    <w:rsid w:val="009B4C02"/>
    <w:rsid w:val="009B53F9"/>
    <w:rsid w:val="009C1165"/>
    <w:rsid w:val="009C2774"/>
    <w:rsid w:val="009C6175"/>
    <w:rsid w:val="009C741C"/>
    <w:rsid w:val="009D3978"/>
    <w:rsid w:val="009D5156"/>
    <w:rsid w:val="009D6359"/>
    <w:rsid w:val="009D7DCC"/>
    <w:rsid w:val="009D7DE4"/>
    <w:rsid w:val="009E134C"/>
    <w:rsid w:val="009E1BDC"/>
    <w:rsid w:val="009E224B"/>
    <w:rsid w:val="009E35A1"/>
    <w:rsid w:val="009E5585"/>
    <w:rsid w:val="009F300F"/>
    <w:rsid w:val="009F40D2"/>
    <w:rsid w:val="009F5DE6"/>
    <w:rsid w:val="00A00287"/>
    <w:rsid w:val="00A02A3F"/>
    <w:rsid w:val="00A0543B"/>
    <w:rsid w:val="00A07B00"/>
    <w:rsid w:val="00A11ED5"/>
    <w:rsid w:val="00A13F47"/>
    <w:rsid w:val="00A169E5"/>
    <w:rsid w:val="00A16FB8"/>
    <w:rsid w:val="00A211A8"/>
    <w:rsid w:val="00A21FA8"/>
    <w:rsid w:val="00A26EC2"/>
    <w:rsid w:val="00A275B1"/>
    <w:rsid w:val="00A276D2"/>
    <w:rsid w:val="00A33391"/>
    <w:rsid w:val="00A33B0F"/>
    <w:rsid w:val="00A35E91"/>
    <w:rsid w:val="00A35F8B"/>
    <w:rsid w:val="00A37BF7"/>
    <w:rsid w:val="00A40227"/>
    <w:rsid w:val="00A41C71"/>
    <w:rsid w:val="00A41CE9"/>
    <w:rsid w:val="00A425DE"/>
    <w:rsid w:val="00A453EA"/>
    <w:rsid w:val="00A468DA"/>
    <w:rsid w:val="00A46C81"/>
    <w:rsid w:val="00A46D0D"/>
    <w:rsid w:val="00A5318B"/>
    <w:rsid w:val="00A56A69"/>
    <w:rsid w:val="00A57145"/>
    <w:rsid w:val="00A621C7"/>
    <w:rsid w:val="00A630E9"/>
    <w:rsid w:val="00A6408A"/>
    <w:rsid w:val="00A64266"/>
    <w:rsid w:val="00A65F0D"/>
    <w:rsid w:val="00A66995"/>
    <w:rsid w:val="00A70119"/>
    <w:rsid w:val="00A708A5"/>
    <w:rsid w:val="00A77261"/>
    <w:rsid w:val="00A809A6"/>
    <w:rsid w:val="00A84692"/>
    <w:rsid w:val="00A93E81"/>
    <w:rsid w:val="00AA3AB0"/>
    <w:rsid w:val="00AA498D"/>
    <w:rsid w:val="00AA4D83"/>
    <w:rsid w:val="00AA63ED"/>
    <w:rsid w:val="00AA7448"/>
    <w:rsid w:val="00AB0CAF"/>
    <w:rsid w:val="00AB346A"/>
    <w:rsid w:val="00AB39B9"/>
    <w:rsid w:val="00AB4AF0"/>
    <w:rsid w:val="00AB53F1"/>
    <w:rsid w:val="00AB64D0"/>
    <w:rsid w:val="00AC1AE2"/>
    <w:rsid w:val="00AC4041"/>
    <w:rsid w:val="00AC4908"/>
    <w:rsid w:val="00AC5FE8"/>
    <w:rsid w:val="00AD0450"/>
    <w:rsid w:val="00AD079C"/>
    <w:rsid w:val="00AD0E2C"/>
    <w:rsid w:val="00AD1B41"/>
    <w:rsid w:val="00AD1C3B"/>
    <w:rsid w:val="00AD2B6F"/>
    <w:rsid w:val="00AD2EA6"/>
    <w:rsid w:val="00AD3FA0"/>
    <w:rsid w:val="00AD4B5A"/>
    <w:rsid w:val="00AD7F09"/>
    <w:rsid w:val="00AE56EF"/>
    <w:rsid w:val="00AE6266"/>
    <w:rsid w:val="00AE78FB"/>
    <w:rsid w:val="00AF358F"/>
    <w:rsid w:val="00AF4556"/>
    <w:rsid w:val="00AF5310"/>
    <w:rsid w:val="00B0115D"/>
    <w:rsid w:val="00B01FBD"/>
    <w:rsid w:val="00B06FA4"/>
    <w:rsid w:val="00B07BDA"/>
    <w:rsid w:val="00B12523"/>
    <w:rsid w:val="00B16A73"/>
    <w:rsid w:val="00B2656D"/>
    <w:rsid w:val="00B26DF4"/>
    <w:rsid w:val="00B27ECA"/>
    <w:rsid w:val="00B30FA6"/>
    <w:rsid w:val="00B31C49"/>
    <w:rsid w:val="00B32B02"/>
    <w:rsid w:val="00B3428F"/>
    <w:rsid w:val="00B346D1"/>
    <w:rsid w:val="00B375CA"/>
    <w:rsid w:val="00B45461"/>
    <w:rsid w:val="00B45797"/>
    <w:rsid w:val="00B45A97"/>
    <w:rsid w:val="00B45EE7"/>
    <w:rsid w:val="00B531B5"/>
    <w:rsid w:val="00B5446F"/>
    <w:rsid w:val="00B54E3C"/>
    <w:rsid w:val="00B553BA"/>
    <w:rsid w:val="00B6198E"/>
    <w:rsid w:val="00B65696"/>
    <w:rsid w:val="00B65FC6"/>
    <w:rsid w:val="00B679F8"/>
    <w:rsid w:val="00B67F28"/>
    <w:rsid w:val="00B71B2D"/>
    <w:rsid w:val="00B71CE1"/>
    <w:rsid w:val="00B7793D"/>
    <w:rsid w:val="00B80636"/>
    <w:rsid w:val="00B810DC"/>
    <w:rsid w:val="00B81D17"/>
    <w:rsid w:val="00B83398"/>
    <w:rsid w:val="00B91E62"/>
    <w:rsid w:val="00B923C3"/>
    <w:rsid w:val="00B96B5C"/>
    <w:rsid w:val="00BA0988"/>
    <w:rsid w:val="00BA6EF4"/>
    <w:rsid w:val="00BB0F9E"/>
    <w:rsid w:val="00BB637A"/>
    <w:rsid w:val="00BC0782"/>
    <w:rsid w:val="00BC5565"/>
    <w:rsid w:val="00BC6501"/>
    <w:rsid w:val="00BD0420"/>
    <w:rsid w:val="00BD161E"/>
    <w:rsid w:val="00BD5C3B"/>
    <w:rsid w:val="00BD67EE"/>
    <w:rsid w:val="00BE60C4"/>
    <w:rsid w:val="00BF19A8"/>
    <w:rsid w:val="00BF1FB1"/>
    <w:rsid w:val="00BF39EE"/>
    <w:rsid w:val="00BF3A28"/>
    <w:rsid w:val="00BF6922"/>
    <w:rsid w:val="00C0138F"/>
    <w:rsid w:val="00C04D23"/>
    <w:rsid w:val="00C068FD"/>
    <w:rsid w:val="00C13216"/>
    <w:rsid w:val="00C14F53"/>
    <w:rsid w:val="00C15B79"/>
    <w:rsid w:val="00C16443"/>
    <w:rsid w:val="00C1702C"/>
    <w:rsid w:val="00C20669"/>
    <w:rsid w:val="00C21957"/>
    <w:rsid w:val="00C23F8D"/>
    <w:rsid w:val="00C26121"/>
    <w:rsid w:val="00C279EB"/>
    <w:rsid w:val="00C27FE1"/>
    <w:rsid w:val="00C32174"/>
    <w:rsid w:val="00C32A4B"/>
    <w:rsid w:val="00C42BBD"/>
    <w:rsid w:val="00C44E4F"/>
    <w:rsid w:val="00C453AB"/>
    <w:rsid w:val="00C4559E"/>
    <w:rsid w:val="00C51238"/>
    <w:rsid w:val="00C517CA"/>
    <w:rsid w:val="00C540EC"/>
    <w:rsid w:val="00C570ED"/>
    <w:rsid w:val="00C60C3A"/>
    <w:rsid w:val="00C65005"/>
    <w:rsid w:val="00C71C29"/>
    <w:rsid w:val="00C75DF8"/>
    <w:rsid w:val="00C7628B"/>
    <w:rsid w:val="00C81A61"/>
    <w:rsid w:val="00C821B2"/>
    <w:rsid w:val="00C8262F"/>
    <w:rsid w:val="00C8416F"/>
    <w:rsid w:val="00C84BEF"/>
    <w:rsid w:val="00C86414"/>
    <w:rsid w:val="00C94C15"/>
    <w:rsid w:val="00CA18A5"/>
    <w:rsid w:val="00CA5636"/>
    <w:rsid w:val="00CB641B"/>
    <w:rsid w:val="00CC2BC1"/>
    <w:rsid w:val="00CC5896"/>
    <w:rsid w:val="00CC6F08"/>
    <w:rsid w:val="00CC7EBD"/>
    <w:rsid w:val="00CD0A33"/>
    <w:rsid w:val="00CD23CF"/>
    <w:rsid w:val="00CD36A2"/>
    <w:rsid w:val="00CD4B52"/>
    <w:rsid w:val="00CD7084"/>
    <w:rsid w:val="00CD789E"/>
    <w:rsid w:val="00CD7AD2"/>
    <w:rsid w:val="00CE33AF"/>
    <w:rsid w:val="00CE36DC"/>
    <w:rsid w:val="00CE4C15"/>
    <w:rsid w:val="00CE64E8"/>
    <w:rsid w:val="00CE7204"/>
    <w:rsid w:val="00CF7974"/>
    <w:rsid w:val="00D00290"/>
    <w:rsid w:val="00D0050C"/>
    <w:rsid w:val="00D00B5D"/>
    <w:rsid w:val="00D04812"/>
    <w:rsid w:val="00D1199E"/>
    <w:rsid w:val="00D13052"/>
    <w:rsid w:val="00D21425"/>
    <w:rsid w:val="00D2289B"/>
    <w:rsid w:val="00D24C17"/>
    <w:rsid w:val="00D27850"/>
    <w:rsid w:val="00D3044A"/>
    <w:rsid w:val="00D35522"/>
    <w:rsid w:val="00D40182"/>
    <w:rsid w:val="00D41C24"/>
    <w:rsid w:val="00D4258E"/>
    <w:rsid w:val="00D431CD"/>
    <w:rsid w:val="00D4465D"/>
    <w:rsid w:val="00D46551"/>
    <w:rsid w:val="00D5122E"/>
    <w:rsid w:val="00D62472"/>
    <w:rsid w:val="00D640B9"/>
    <w:rsid w:val="00D670A5"/>
    <w:rsid w:val="00D74A88"/>
    <w:rsid w:val="00D75F67"/>
    <w:rsid w:val="00D76BA9"/>
    <w:rsid w:val="00D802E1"/>
    <w:rsid w:val="00D85A0A"/>
    <w:rsid w:val="00D85B4A"/>
    <w:rsid w:val="00D87277"/>
    <w:rsid w:val="00D95A03"/>
    <w:rsid w:val="00D970AC"/>
    <w:rsid w:val="00DA08C7"/>
    <w:rsid w:val="00DA1488"/>
    <w:rsid w:val="00DA4053"/>
    <w:rsid w:val="00DA552F"/>
    <w:rsid w:val="00DA5D60"/>
    <w:rsid w:val="00DA6639"/>
    <w:rsid w:val="00DB024A"/>
    <w:rsid w:val="00DB19E2"/>
    <w:rsid w:val="00DB21AC"/>
    <w:rsid w:val="00DB43F5"/>
    <w:rsid w:val="00DB4423"/>
    <w:rsid w:val="00DB6427"/>
    <w:rsid w:val="00DC0984"/>
    <w:rsid w:val="00DC5809"/>
    <w:rsid w:val="00DC5E29"/>
    <w:rsid w:val="00DC6136"/>
    <w:rsid w:val="00DD3ABC"/>
    <w:rsid w:val="00DD41EA"/>
    <w:rsid w:val="00DD46C0"/>
    <w:rsid w:val="00DD5F7F"/>
    <w:rsid w:val="00DD6C7B"/>
    <w:rsid w:val="00DD766B"/>
    <w:rsid w:val="00DD79AE"/>
    <w:rsid w:val="00DE15B2"/>
    <w:rsid w:val="00DE1F14"/>
    <w:rsid w:val="00DE297C"/>
    <w:rsid w:val="00DE2F62"/>
    <w:rsid w:val="00DE3EDA"/>
    <w:rsid w:val="00DE69B2"/>
    <w:rsid w:val="00DF2567"/>
    <w:rsid w:val="00DF78B7"/>
    <w:rsid w:val="00E011EB"/>
    <w:rsid w:val="00E01688"/>
    <w:rsid w:val="00E0281B"/>
    <w:rsid w:val="00E06861"/>
    <w:rsid w:val="00E13F9F"/>
    <w:rsid w:val="00E1495A"/>
    <w:rsid w:val="00E178FD"/>
    <w:rsid w:val="00E202E8"/>
    <w:rsid w:val="00E2574A"/>
    <w:rsid w:val="00E26481"/>
    <w:rsid w:val="00E30728"/>
    <w:rsid w:val="00E32D4D"/>
    <w:rsid w:val="00E36CCE"/>
    <w:rsid w:val="00E430BF"/>
    <w:rsid w:val="00E47C13"/>
    <w:rsid w:val="00E505A2"/>
    <w:rsid w:val="00E50F2F"/>
    <w:rsid w:val="00E542CC"/>
    <w:rsid w:val="00E5524D"/>
    <w:rsid w:val="00E55AA7"/>
    <w:rsid w:val="00E60FE4"/>
    <w:rsid w:val="00E62B98"/>
    <w:rsid w:val="00E62C01"/>
    <w:rsid w:val="00E63A5B"/>
    <w:rsid w:val="00E652CE"/>
    <w:rsid w:val="00E72DB6"/>
    <w:rsid w:val="00E7361E"/>
    <w:rsid w:val="00E7368A"/>
    <w:rsid w:val="00E74B26"/>
    <w:rsid w:val="00E75D87"/>
    <w:rsid w:val="00E77946"/>
    <w:rsid w:val="00E77B4D"/>
    <w:rsid w:val="00E85315"/>
    <w:rsid w:val="00E9658B"/>
    <w:rsid w:val="00EA1065"/>
    <w:rsid w:val="00EA4722"/>
    <w:rsid w:val="00EA6244"/>
    <w:rsid w:val="00EB03F6"/>
    <w:rsid w:val="00EB288A"/>
    <w:rsid w:val="00EB69B5"/>
    <w:rsid w:val="00EB6F0F"/>
    <w:rsid w:val="00EB704E"/>
    <w:rsid w:val="00EB7785"/>
    <w:rsid w:val="00ED08B4"/>
    <w:rsid w:val="00ED0F8F"/>
    <w:rsid w:val="00ED255B"/>
    <w:rsid w:val="00ED3778"/>
    <w:rsid w:val="00ED7AD7"/>
    <w:rsid w:val="00EE0963"/>
    <w:rsid w:val="00EE0D49"/>
    <w:rsid w:val="00EE1122"/>
    <w:rsid w:val="00EE1761"/>
    <w:rsid w:val="00EE1A93"/>
    <w:rsid w:val="00EE3295"/>
    <w:rsid w:val="00EE3782"/>
    <w:rsid w:val="00EE3C0F"/>
    <w:rsid w:val="00EE73B2"/>
    <w:rsid w:val="00EE7B49"/>
    <w:rsid w:val="00EF26F2"/>
    <w:rsid w:val="00EF6163"/>
    <w:rsid w:val="00EF7958"/>
    <w:rsid w:val="00F00508"/>
    <w:rsid w:val="00F01257"/>
    <w:rsid w:val="00F03795"/>
    <w:rsid w:val="00F0477E"/>
    <w:rsid w:val="00F146DB"/>
    <w:rsid w:val="00F16839"/>
    <w:rsid w:val="00F17BCB"/>
    <w:rsid w:val="00F238A1"/>
    <w:rsid w:val="00F252A8"/>
    <w:rsid w:val="00F31154"/>
    <w:rsid w:val="00F329DF"/>
    <w:rsid w:val="00F37E99"/>
    <w:rsid w:val="00F40544"/>
    <w:rsid w:val="00F5206D"/>
    <w:rsid w:val="00F52A0B"/>
    <w:rsid w:val="00F53179"/>
    <w:rsid w:val="00F53B7A"/>
    <w:rsid w:val="00F55545"/>
    <w:rsid w:val="00F60225"/>
    <w:rsid w:val="00F628E0"/>
    <w:rsid w:val="00F6578B"/>
    <w:rsid w:val="00F66E26"/>
    <w:rsid w:val="00F679A1"/>
    <w:rsid w:val="00F758FF"/>
    <w:rsid w:val="00F75FB9"/>
    <w:rsid w:val="00F7712A"/>
    <w:rsid w:val="00F816D9"/>
    <w:rsid w:val="00F85689"/>
    <w:rsid w:val="00F85FD2"/>
    <w:rsid w:val="00F860AB"/>
    <w:rsid w:val="00F9036D"/>
    <w:rsid w:val="00F93277"/>
    <w:rsid w:val="00F93E5E"/>
    <w:rsid w:val="00F9651B"/>
    <w:rsid w:val="00FA1716"/>
    <w:rsid w:val="00FA7FDF"/>
    <w:rsid w:val="00FB46C6"/>
    <w:rsid w:val="00FC0882"/>
    <w:rsid w:val="00FC115A"/>
    <w:rsid w:val="00FC4513"/>
    <w:rsid w:val="00FC506E"/>
    <w:rsid w:val="00FD0500"/>
    <w:rsid w:val="00FD1A16"/>
    <w:rsid w:val="00FD2964"/>
    <w:rsid w:val="00FD2C8C"/>
    <w:rsid w:val="00FD33EF"/>
    <w:rsid w:val="00FD426B"/>
    <w:rsid w:val="00FD72B4"/>
    <w:rsid w:val="00FD73DE"/>
    <w:rsid w:val="00FE03E1"/>
    <w:rsid w:val="00FE13FD"/>
    <w:rsid w:val="00FE348D"/>
    <w:rsid w:val="00FE7E68"/>
    <w:rsid w:val="00FF3AD1"/>
    <w:rsid w:val="00FF6F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ABD9"/>
  <w15:chartTrackingRefBased/>
  <w15:docId w15:val="{3CE9740F-FA65-4DFA-A5BC-FD62B334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FDF"/>
    <w:pPr>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A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basedOn w:val="a0"/>
    <w:link w:val="HTML"/>
    <w:uiPriority w:val="99"/>
    <w:rsid w:val="00FA7FDF"/>
    <w:rPr>
      <w:rFonts w:ascii="Courier New" w:eastAsia="Times New Roman" w:hAnsi="Courier New" w:cs="Courier New"/>
      <w:sz w:val="24"/>
      <w:szCs w:val="24"/>
      <w:lang w:val="ru-RU" w:eastAsia="uk-UA"/>
    </w:rPr>
  </w:style>
  <w:style w:type="paragraph" w:styleId="a3">
    <w:name w:val="Body Text"/>
    <w:basedOn w:val="a"/>
    <w:link w:val="a4"/>
    <w:uiPriority w:val="99"/>
    <w:unhideWhenUsed/>
    <w:rsid w:val="00FA7FDF"/>
    <w:pPr>
      <w:spacing w:after="120"/>
    </w:pPr>
  </w:style>
  <w:style w:type="character" w:customStyle="1" w:styleId="a4">
    <w:name w:val="Основний текст Знак"/>
    <w:basedOn w:val="a0"/>
    <w:link w:val="a3"/>
    <w:uiPriority w:val="99"/>
    <w:rsid w:val="00FA7FDF"/>
    <w:rPr>
      <w:rFonts w:ascii="Times New Roman" w:eastAsia="Times New Roman" w:hAnsi="Times New Roman" w:cs="Times New Roman"/>
      <w:sz w:val="24"/>
      <w:szCs w:val="24"/>
      <w:lang w:val="ru-RU" w:eastAsia="uk-UA"/>
    </w:rPr>
  </w:style>
  <w:style w:type="paragraph" w:styleId="a5">
    <w:name w:val="Body Text Indent"/>
    <w:basedOn w:val="a"/>
    <w:link w:val="a6"/>
    <w:uiPriority w:val="99"/>
    <w:unhideWhenUsed/>
    <w:rsid w:val="00FA7FDF"/>
    <w:pPr>
      <w:spacing w:after="120"/>
      <w:ind w:left="283"/>
    </w:pPr>
  </w:style>
  <w:style w:type="character" w:customStyle="1" w:styleId="a6">
    <w:name w:val="Основний текст з відступом Знак"/>
    <w:basedOn w:val="a0"/>
    <w:link w:val="a5"/>
    <w:uiPriority w:val="99"/>
    <w:rsid w:val="00FA7FDF"/>
    <w:rPr>
      <w:rFonts w:ascii="Times New Roman" w:eastAsia="Times New Roman" w:hAnsi="Times New Roman" w:cs="Times New Roman"/>
      <w:sz w:val="24"/>
      <w:szCs w:val="24"/>
      <w:lang w:val="ru-RU" w:eastAsia="uk-UA"/>
    </w:rPr>
  </w:style>
  <w:style w:type="paragraph" w:styleId="2">
    <w:name w:val="Body Text 2"/>
    <w:basedOn w:val="a"/>
    <w:link w:val="20"/>
    <w:uiPriority w:val="99"/>
    <w:unhideWhenUsed/>
    <w:rsid w:val="00FA7FDF"/>
    <w:pPr>
      <w:ind w:right="1019"/>
      <w:jc w:val="both"/>
    </w:pPr>
    <w:rPr>
      <w:rFonts w:ascii="Peterburg" w:hAnsi="Peterburg" w:cs="Peterburg"/>
      <w:b/>
      <w:bCs/>
      <w:sz w:val="28"/>
      <w:szCs w:val="28"/>
    </w:rPr>
  </w:style>
  <w:style w:type="character" w:customStyle="1" w:styleId="20">
    <w:name w:val="Основний текст 2 Знак"/>
    <w:basedOn w:val="a0"/>
    <w:link w:val="2"/>
    <w:uiPriority w:val="99"/>
    <w:rsid w:val="00FA7FDF"/>
    <w:rPr>
      <w:rFonts w:ascii="Peterburg" w:eastAsia="Times New Roman" w:hAnsi="Peterburg" w:cs="Peterburg"/>
      <w:b/>
      <w:bCs/>
      <w:sz w:val="28"/>
      <w:szCs w:val="28"/>
      <w:lang w:val="ru-RU" w:eastAsia="uk-UA"/>
    </w:rPr>
  </w:style>
  <w:style w:type="paragraph" w:styleId="a7">
    <w:name w:val="Block Text"/>
    <w:basedOn w:val="a"/>
    <w:semiHidden/>
    <w:unhideWhenUsed/>
    <w:rsid w:val="00FA7FDF"/>
    <w:pPr>
      <w:autoSpaceDE/>
      <w:autoSpaceDN/>
      <w:adjustRightInd/>
      <w:spacing w:line="232" w:lineRule="auto"/>
      <w:ind w:left="180" w:right="781"/>
      <w:jc w:val="both"/>
    </w:pPr>
    <w:rPr>
      <w:rFonts w:ascii="Peterburg" w:hAnsi="Peterburg"/>
      <w:b/>
      <w:sz w:val="28"/>
      <w:szCs w:val="20"/>
      <w:lang w:eastAsia="ru-RU"/>
    </w:rPr>
  </w:style>
  <w:style w:type="paragraph" w:customStyle="1" w:styleId="p1">
    <w:name w:val="p1"/>
    <w:basedOn w:val="a"/>
    <w:rsid w:val="00FA7FDF"/>
    <w:pPr>
      <w:spacing w:before="100" w:after="100"/>
    </w:pPr>
    <w:rPr>
      <w:rFonts w:ascii="Arial" w:hAnsi="Arial" w:cs="Arial"/>
      <w:b/>
      <w:bCs/>
      <w:color w:val="000080"/>
    </w:rPr>
  </w:style>
  <w:style w:type="paragraph" w:customStyle="1" w:styleId="tit">
    <w:name w:val="tit"/>
    <w:basedOn w:val="a"/>
    <w:uiPriority w:val="99"/>
    <w:rsid w:val="00FA7FDF"/>
    <w:pPr>
      <w:spacing w:before="100" w:after="100"/>
    </w:pPr>
  </w:style>
  <w:style w:type="paragraph" w:customStyle="1" w:styleId="rvps2">
    <w:name w:val="rvps2"/>
    <w:basedOn w:val="a"/>
    <w:rsid w:val="00FA7FDF"/>
    <w:pPr>
      <w:spacing w:before="100" w:after="100"/>
    </w:pPr>
  </w:style>
  <w:style w:type="character" w:customStyle="1" w:styleId="s7d2086b4">
    <w:name w:val="s7d2086b4"/>
    <w:rsid w:val="00FA7FDF"/>
  </w:style>
  <w:style w:type="character" w:customStyle="1" w:styleId="rvts11">
    <w:name w:val="rvts11"/>
    <w:rsid w:val="00FA7FDF"/>
  </w:style>
  <w:style w:type="character" w:styleId="a8">
    <w:name w:val="Hyperlink"/>
    <w:basedOn w:val="a0"/>
    <w:uiPriority w:val="99"/>
    <w:semiHidden/>
    <w:unhideWhenUsed/>
    <w:rsid w:val="00751605"/>
    <w:rPr>
      <w:color w:val="0000FF"/>
      <w:u w:val="single"/>
    </w:rPr>
  </w:style>
  <w:style w:type="paragraph" w:styleId="a9">
    <w:name w:val="footnote text"/>
    <w:basedOn w:val="a"/>
    <w:link w:val="aa"/>
    <w:uiPriority w:val="99"/>
    <w:semiHidden/>
    <w:unhideWhenUsed/>
    <w:rsid w:val="00786030"/>
    <w:rPr>
      <w:sz w:val="20"/>
      <w:szCs w:val="20"/>
    </w:rPr>
  </w:style>
  <w:style w:type="character" w:customStyle="1" w:styleId="aa">
    <w:name w:val="Текст виноски Знак"/>
    <w:basedOn w:val="a0"/>
    <w:link w:val="a9"/>
    <w:uiPriority w:val="99"/>
    <w:semiHidden/>
    <w:rsid w:val="00786030"/>
    <w:rPr>
      <w:rFonts w:ascii="Times New Roman" w:eastAsia="Times New Roman" w:hAnsi="Times New Roman" w:cs="Times New Roman"/>
      <w:sz w:val="20"/>
      <w:szCs w:val="20"/>
      <w:lang w:val="uk-UA" w:eastAsia="uk-UA"/>
    </w:rPr>
  </w:style>
  <w:style w:type="character" w:styleId="ab">
    <w:name w:val="footnote reference"/>
    <w:basedOn w:val="a0"/>
    <w:uiPriority w:val="99"/>
    <w:semiHidden/>
    <w:unhideWhenUsed/>
    <w:rsid w:val="00786030"/>
    <w:rPr>
      <w:vertAlign w:val="superscript"/>
    </w:rPr>
  </w:style>
  <w:style w:type="paragraph" w:customStyle="1" w:styleId="1">
    <w:name w:val="Абзац списку1"/>
    <w:basedOn w:val="a"/>
    <w:rsid w:val="00296A67"/>
    <w:pPr>
      <w:autoSpaceDE/>
      <w:autoSpaceDN/>
      <w:adjustRightInd/>
      <w:spacing w:after="200" w:line="276" w:lineRule="auto"/>
      <w:ind w:left="720"/>
      <w:contextualSpacing/>
    </w:pPr>
    <w:rPr>
      <w:rFonts w:ascii="Calibri" w:hAnsi="Calibri"/>
      <w:sz w:val="22"/>
      <w:szCs w:val="22"/>
      <w:lang w:eastAsia="en-US"/>
    </w:rPr>
  </w:style>
  <w:style w:type="character" w:styleId="ac">
    <w:name w:val="Emphasis"/>
    <w:uiPriority w:val="20"/>
    <w:qFormat/>
    <w:rsid w:val="00B91E62"/>
    <w:rPr>
      <w:i/>
      <w:iCs/>
    </w:rPr>
  </w:style>
  <w:style w:type="paragraph" w:styleId="ad">
    <w:name w:val="Normal (Web)"/>
    <w:basedOn w:val="a"/>
    <w:uiPriority w:val="99"/>
    <w:unhideWhenUsed/>
    <w:rsid w:val="005F3EF2"/>
    <w:pPr>
      <w:autoSpaceDE/>
      <w:autoSpaceDN/>
      <w:adjustRightInd/>
      <w:spacing w:before="100" w:beforeAutospacing="1" w:after="100" w:afterAutospacing="1"/>
    </w:pPr>
  </w:style>
  <w:style w:type="paragraph" w:styleId="ae">
    <w:name w:val="List Paragraph"/>
    <w:basedOn w:val="a"/>
    <w:uiPriority w:val="34"/>
    <w:qFormat/>
    <w:rsid w:val="00C4559E"/>
    <w:pPr>
      <w:ind w:left="720"/>
      <w:contextualSpacing/>
    </w:pPr>
  </w:style>
  <w:style w:type="paragraph" w:styleId="af">
    <w:name w:val="header"/>
    <w:basedOn w:val="a"/>
    <w:link w:val="af0"/>
    <w:uiPriority w:val="99"/>
    <w:unhideWhenUsed/>
    <w:rsid w:val="0036774E"/>
    <w:pPr>
      <w:tabs>
        <w:tab w:val="center" w:pos="4677"/>
        <w:tab w:val="right" w:pos="9355"/>
      </w:tabs>
    </w:pPr>
  </w:style>
  <w:style w:type="character" w:customStyle="1" w:styleId="af0">
    <w:name w:val="Верхній колонтитул Знак"/>
    <w:basedOn w:val="a0"/>
    <w:link w:val="af"/>
    <w:uiPriority w:val="99"/>
    <w:rsid w:val="0036774E"/>
    <w:rPr>
      <w:rFonts w:ascii="Times New Roman" w:eastAsia="Times New Roman" w:hAnsi="Times New Roman" w:cs="Times New Roman"/>
      <w:sz w:val="24"/>
      <w:szCs w:val="24"/>
      <w:lang w:val="uk-UA" w:eastAsia="uk-UA"/>
    </w:rPr>
  </w:style>
  <w:style w:type="paragraph" w:styleId="af1">
    <w:name w:val="footer"/>
    <w:basedOn w:val="a"/>
    <w:link w:val="af2"/>
    <w:uiPriority w:val="99"/>
    <w:unhideWhenUsed/>
    <w:rsid w:val="0036774E"/>
    <w:pPr>
      <w:tabs>
        <w:tab w:val="center" w:pos="4677"/>
        <w:tab w:val="right" w:pos="9355"/>
      </w:tabs>
    </w:pPr>
  </w:style>
  <w:style w:type="character" w:customStyle="1" w:styleId="af2">
    <w:name w:val="Нижній колонтитул Знак"/>
    <w:basedOn w:val="a0"/>
    <w:link w:val="af1"/>
    <w:uiPriority w:val="99"/>
    <w:rsid w:val="0036774E"/>
    <w:rPr>
      <w:rFonts w:ascii="Times New Roman" w:eastAsia="Times New Roman" w:hAnsi="Times New Roman" w:cs="Times New Roman"/>
      <w:sz w:val="24"/>
      <w:szCs w:val="24"/>
      <w:lang w:val="uk-UA" w:eastAsia="uk-UA"/>
    </w:rPr>
  </w:style>
  <w:style w:type="paragraph" w:customStyle="1" w:styleId="af3">
    <w:name w:val="СТАНДАРТ"/>
    <w:basedOn w:val="a"/>
    <w:link w:val="af4"/>
    <w:qFormat/>
    <w:rsid w:val="00B12523"/>
    <w:pPr>
      <w:autoSpaceDE/>
      <w:autoSpaceDN/>
      <w:adjustRightInd/>
      <w:spacing w:line="360" w:lineRule="auto"/>
      <w:ind w:firstLine="709"/>
      <w:jc w:val="both"/>
    </w:pPr>
    <w:rPr>
      <w:sz w:val="28"/>
      <w:szCs w:val="28"/>
      <w:lang w:eastAsia="en-US"/>
    </w:rPr>
  </w:style>
  <w:style w:type="character" w:customStyle="1" w:styleId="af4">
    <w:name w:val="СТАНДАРТ Знак"/>
    <w:link w:val="af3"/>
    <w:rsid w:val="00B12523"/>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722595">
      <w:bodyDiv w:val="1"/>
      <w:marLeft w:val="0"/>
      <w:marRight w:val="0"/>
      <w:marTop w:val="0"/>
      <w:marBottom w:val="0"/>
      <w:divBdr>
        <w:top w:val="none" w:sz="0" w:space="0" w:color="auto"/>
        <w:left w:val="none" w:sz="0" w:space="0" w:color="auto"/>
        <w:bottom w:val="none" w:sz="0" w:space="0" w:color="auto"/>
        <w:right w:val="none" w:sz="0" w:space="0" w:color="auto"/>
      </w:divBdr>
    </w:div>
    <w:div w:id="69450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DE513-B13D-4279-8EC6-24CD44C8D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1508</Words>
  <Characters>8601</Characters>
  <Application>Microsoft Office Word</Application>
  <DocSecurity>0</DocSecurity>
  <Lines>71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Ірина В. Васильченко</cp:lastModifiedBy>
  <cp:revision>8</cp:revision>
  <cp:lastPrinted>2024-06-21T09:53:00Z</cp:lastPrinted>
  <dcterms:created xsi:type="dcterms:W3CDTF">2024-06-26T06:32:00Z</dcterms:created>
  <dcterms:modified xsi:type="dcterms:W3CDTF">2024-06-26T06:43:00Z</dcterms:modified>
</cp:coreProperties>
</file>