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584" w:rsidRDefault="00246584" w:rsidP="00246584">
      <w:pPr>
        <w:tabs>
          <w:tab w:val="center" w:pos="4820"/>
        </w:tabs>
        <w:autoSpaceDE w:val="0"/>
        <w:autoSpaceDN w:val="0"/>
        <w:adjustRightInd w:val="0"/>
        <w:spacing w:after="0" w:line="240" w:lineRule="auto"/>
        <w:jc w:val="both"/>
        <w:rPr>
          <w:rFonts w:ascii="Times New Roman" w:hAnsi="Times New Roman" w:cs="Times New Roman"/>
          <w:b/>
          <w:bCs/>
          <w:color w:val="000000" w:themeColor="text1"/>
          <w:sz w:val="28"/>
          <w:szCs w:val="28"/>
        </w:rPr>
      </w:pPr>
    </w:p>
    <w:p w:rsidR="00246584" w:rsidRDefault="00246584" w:rsidP="00246584">
      <w:pPr>
        <w:tabs>
          <w:tab w:val="center" w:pos="4820"/>
        </w:tabs>
        <w:autoSpaceDE w:val="0"/>
        <w:autoSpaceDN w:val="0"/>
        <w:adjustRightInd w:val="0"/>
        <w:spacing w:after="0" w:line="240" w:lineRule="auto"/>
        <w:jc w:val="both"/>
        <w:rPr>
          <w:rFonts w:ascii="Times New Roman" w:hAnsi="Times New Roman" w:cs="Times New Roman"/>
          <w:b/>
          <w:bCs/>
          <w:color w:val="000000" w:themeColor="text1"/>
          <w:sz w:val="28"/>
          <w:szCs w:val="28"/>
        </w:rPr>
      </w:pPr>
    </w:p>
    <w:p w:rsidR="00246584" w:rsidRDefault="00246584" w:rsidP="00246584">
      <w:pPr>
        <w:tabs>
          <w:tab w:val="center" w:pos="4820"/>
        </w:tabs>
        <w:autoSpaceDE w:val="0"/>
        <w:autoSpaceDN w:val="0"/>
        <w:adjustRightInd w:val="0"/>
        <w:spacing w:after="0" w:line="240" w:lineRule="auto"/>
        <w:jc w:val="both"/>
        <w:rPr>
          <w:rFonts w:ascii="Times New Roman" w:hAnsi="Times New Roman" w:cs="Times New Roman"/>
          <w:b/>
          <w:bCs/>
          <w:color w:val="000000" w:themeColor="text1"/>
          <w:sz w:val="28"/>
          <w:szCs w:val="28"/>
        </w:rPr>
      </w:pPr>
    </w:p>
    <w:p w:rsidR="00246584" w:rsidRDefault="00246584" w:rsidP="00246584">
      <w:pPr>
        <w:tabs>
          <w:tab w:val="center" w:pos="4820"/>
        </w:tabs>
        <w:autoSpaceDE w:val="0"/>
        <w:autoSpaceDN w:val="0"/>
        <w:adjustRightInd w:val="0"/>
        <w:spacing w:after="0" w:line="240" w:lineRule="auto"/>
        <w:jc w:val="both"/>
        <w:rPr>
          <w:rFonts w:ascii="Times New Roman" w:hAnsi="Times New Roman" w:cs="Times New Roman"/>
          <w:b/>
          <w:bCs/>
          <w:color w:val="000000" w:themeColor="text1"/>
          <w:sz w:val="28"/>
          <w:szCs w:val="28"/>
        </w:rPr>
      </w:pPr>
    </w:p>
    <w:p w:rsidR="00246584" w:rsidRDefault="00246584" w:rsidP="00246584">
      <w:pPr>
        <w:tabs>
          <w:tab w:val="center" w:pos="4820"/>
        </w:tabs>
        <w:autoSpaceDE w:val="0"/>
        <w:autoSpaceDN w:val="0"/>
        <w:adjustRightInd w:val="0"/>
        <w:spacing w:after="0" w:line="240" w:lineRule="auto"/>
        <w:jc w:val="both"/>
        <w:rPr>
          <w:rFonts w:ascii="Times New Roman" w:hAnsi="Times New Roman" w:cs="Times New Roman"/>
          <w:b/>
          <w:bCs/>
          <w:color w:val="000000" w:themeColor="text1"/>
          <w:sz w:val="28"/>
          <w:szCs w:val="28"/>
        </w:rPr>
      </w:pPr>
    </w:p>
    <w:p w:rsidR="00246584" w:rsidRDefault="00246584" w:rsidP="00246584">
      <w:pPr>
        <w:tabs>
          <w:tab w:val="center" w:pos="4820"/>
        </w:tabs>
        <w:autoSpaceDE w:val="0"/>
        <w:autoSpaceDN w:val="0"/>
        <w:adjustRightInd w:val="0"/>
        <w:spacing w:after="0" w:line="240" w:lineRule="auto"/>
        <w:jc w:val="both"/>
        <w:rPr>
          <w:rFonts w:ascii="Times New Roman" w:hAnsi="Times New Roman" w:cs="Times New Roman"/>
          <w:b/>
          <w:bCs/>
          <w:color w:val="000000" w:themeColor="text1"/>
          <w:sz w:val="28"/>
          <w:szCs w:val="28"/>
        </w:rPr>
      </w:pPr>
    </w:p>
    <w:p w:rsidR="00A66F02" w:rsidRPr="00246584" w:rsidRDefault="00A66F02" w:rsidP="00246584">
      <w:pPr>
        <w:tabs>
          <w:tab w:val="center" w:pos="4820"/>
        </w:tabs>
        <w:autoSpaceDE w:val="0"/>
        <w:autoSpaceDN w:val="0"/>
        <w:adjustRightInd w:val="0"/>
        <w:spacing w:after="0" w:line="240" w:lineRule="auto"/>
        <w:jc w:val="both"/>
        <w:rPr>
          <w:rFonts w:ascii="Times New Roman" w:eastAsia="Times New Roman" w:hAnsi="Times New Roman" w:cs="Times New Roman"/>
          <w:b/>
          <w:bCs/>
          <w:iCs/>
          <w:color w:val="000000" w:themeColor="text1"/>
          <w:sz w:val="28"/>
          <w:szCs w:val="28"/>
          <w:lang w:eastAsia="ru-RU"/>
        </w:rPr>
      </w:pPr>
      <w:r w:rsidRPr="00246584">
        <w:rPr>
          <w:rFonts w:ascii="Times New Roman" w:hAnsi="Times New Roman" w:cs="Times New Roman"/>
          <w:b/>
          <w:bCs/>
          <w:color w:val="000000" w:themeColor="text1"/>
          <w:sz w:val="28"/>
          <w:szCs w:val="28"/>
        </w:rPr>
        <w:t>про відмову у відкритті конст</w:t>
      </w:r>
      <w:bookmarkStart w:id="0" w:name="_Hlk185094899"/>
      <w:r w:rsidRPr="00246584">
        <w:rPr>
          <w:rFonts w:ascii="Times New Roman" w:hAnsi="Times New Roman" w:cs="Times New Roman"/>
          <w:b/>
          <w:bCs/>
          <w:color w:val="000000" w:themeColor="text1"/>
          <w:sz w:val="28"/>
          <w:szCs w:val="28"/>
        </w:rPr>
        <w:t>итуційного провадження у справі</w:t>
      </w:r>
      <w:r w:rsidRPr="00246584">
        <w:rPr>
          <w:rFonts w:ascii="Times New Roman" w:hAnsi="Times New Roman" w:cs="Times New Roman"/>
          <w:b/>
          <w:bCs/>
          <w:color w:val="000000" w:themeColor="text1"/>
          <w:sz w:val="28"/>
          <w:szCs w:val="28"/>
        </w:rPr>
        <w:br/>
      </w:r>
      <w:r w:rsidRPr="00246584">
        <w:rPr>
          <w:rFonts w:ascii="Times New Roman" w:hAnsi="Times New Roman" w:cs="Times New Roman"/>
          <w:b/>
          <w:sz w:val="28"/>
          <w:szCs w:val="28"/>
        </w:rPr>
        <w:t xml:space="preserve">за конституційною скаргою Пінчук Надії Василівни щодо відповідності Конституції України (конституційності) пункту „є“ статті 3 Закону України „Про пенсійне забезпечення осіб, звільнених з військової служби, та деяких </w:t>
      </w:r>
      <w:r w:rsidRPr="00246584">
        <w:rPr>
          <w:rFonts w:ascii="Times New Roman" w:hAnsi="Times New Roman" w:cs="Times New Roman"/>
          <w:b/>
          <w:sz w:val="28"/>
          <w:szCs w:val="28"/>
        </w:rPr>
        <w:br/>
      </w:r>
      <w:r w:rsidRPr="00246584">
        <w:rPr>
          <w:rFonts w:ascii="Times New Roman" w:hAnsi="Times New Roman" w:cs="Times New Roman"/>
          <w:b/>
          <w:sz w:val="28"/>
          <w:szCs w:val="28"/>
        </w:rPr>
        <w:tab/>
        <w:t>інших осіб“</w:t>
      </w:r>
    </w:p>
    <w:bookmarkEnd w:id="0"/>
    <w:p w:rsidR="00A66F02" w:rsidRPr="00246584" w:rsidRDefault="00A66F02" w:rsidP="00246584">
      <w:pPr>
        <w:spacing w:after="0" w:line="240" w:lineRule="auto"/>
        <w:jc w:val="both"/>
        <w:rPr>
          <w:rFonts w:ascii="Times New Roman" w:eastAsia="Times New Roman" w:hAnsi="Times New Roman" w:cs="Times New Roman"/>
          <w:iCs/>
          <w:color w:val="000000" w:themeColor="text1"/>
          <w:sz w:val="28"/>
          <w:szCs w:val="28"/>
          <w:lang w:eastAsia="ru-RU"/>
        </w:rPr>
      </w:pPr>
    </w:p>
    <w:p w:rsidR="00A66F02" w:rsidRPr="00246584" w:rsidRDefault="00A66F02" w:rsidP="00246584">
      <w:pPr>
        <w:tabs>
          <w:tab w:val="right" w:pos="9638"/>
        </w:tabs>
        <w:spacing w:after="0" w:line="240" w:lineRule="auto"/>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К и ї в</w:t>
      </w:r>
      <w:r w:rsidRPr="00246584">
        <w:rPr>
          <w:rFonts w:ascii="Times New Roman" w:eastAsia="Times New Roman" w:hAnsi="Times New Roman" w:cs="Times New Roman"/>
          <w:color w:val="000000" w:themeColor="text1"/>
          <w:sz w:val="28"/>
          <w:szCs w:val="28"/>
          <w:lang w:eastAsia="ru-RU"/>
        </w:rPr>
        <w:tab/>
        <w:t>Справа № 3-84/2025(</w:t>
      </w:r>
      <w:r w:rsidRPr="00246584">
        <w:rPr>
          <w:rFonts w:ascii="Times New Roman" w:eastAsia="Times New Roman" w:hAnsi="Times New Roman" w:cs="Times New Roman"/>
          <w:color w:val="000000" w:themeColor="text1"/>
          <w:sz w:val="28"/>
          <w:szCs w:val="28"/>
          <w:lang w:val="ru-RU" w:eastAsia="ru-RU"/>
        </w:rPr>
        <w:t>174</w:t>
      </w:r>
      <w:r w:rsidRPr="00246584">
        <w:rPr>
          <w:rFonts w:ascii="Times New Roman" w:eastAsia="Times New Roman" w:hAnsi="Times New Roman" w:cs="Times New Roman"/>
          <w:color w:val="000000" w:themeColor="text1"/>
          <w:sz w:val="28"/>
          <w:szCs w:val="28"/>
          <w:lang w:eastAsia="ru-RU"/>
        </w:rPr>
        <w:t>/25)</w:t>
      </w:r>
    </w:p>
    <w:p w:rsidR="00A66F02" w:rsidRPr="00246584" w:rsidRDefault="008273AA" w:rsidP="00246584">
      <w:pPr>
        <w:spacing w:after="0" w:line="240" w:lineRule="auto"/>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 xml:space="preserve">19 </w:t>
      </w:r>
      <w:r w:rsidR="00A66F02" w:rsidRPr="00246584">
        <w:rPr>
          <w:rFonts w:ascii="Times New Roman" w:eastAsia="Times New Roman" w:hAnsi="Times New Roman" w:cs="Times New Roman"/>
          <w:color w:val="000000" w:themeColor="text1"/>
          <w:sz w:val="28"/>
          <w:szCs w:val="28"/>
          <w:lang w:eastAsia="ru-RU"/>
        </w:rPr>
        <w:t>листопада 2025 року</w:t>
      </w:r>
    </w:p>
    <w:p w:rsidR="00A66F02" w:rsidRPr="00246584" w:rsidRDefault="00A66F02" w:rsidP="00246584">
      <w:pPr>
        <w:spacing w:after="0" w:line="240" w:lineRule="auto"/>
        <w:jc w:val="both"/>
        <w:rPr>
          <w:rFonts w:ascii="Times New Roman" w:eastAsia="Times New Roman" w:hAnsi="Times New Roman" w:cs="Times New Roman"/>
          <w:b/>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 xml:space="preserve">№ </w:t>
      </w:r>
      <w:r w:rsidR="008273AA" w:rsidRPr="00246584">
        <w:rPr>
          <w:rFonts w:ascii="Times New Roman" w:hAnsi="Times New Roman" w:cs="Times New Roman"/>
          <w:sz w:val="28"/>
          <w:szCs w:val="28"/>
          <w:lang w:val="ru-RU"/>
        </w:rPr>
        <w:t>8</w:t>
      </w:r>
      <w:r w:rsidR="00B059E0">
        <w:rPr>
          <w:rFonts w:ascii="Times New Roman" w:hAnsi="Times New Roman" w:cs="Times New Roman"/>
          <w:sz w:val="28"/>
          <w:szCs w:val="28"/>
          <w:lang w:val="ru-RU"/>
        </w:rPr>
        <w:t>2</w:t>
      </w:r>
      <w:r w:rsidR="008273AA" w:rsidRPr="00246584">
        <w:rPr>
          <w:rFonts w:ascii="Times New Roman" w:hAnsi="Times New Roman" w:cs="Times New Roman"/>
          <w:sz w:val="28"/>
          <w:szCs w:val="28"/>
        </w:rPr>
        <w:t>-у(І)/2025</w:t>
      </w:r>
      <w:r w:rsidRPr="00246584">
        <w:rPr>
          <w:rFonts w:ascii="Times New Roman" w:eastAsia="Times New Roman" w:hAnsi="Times New Roman" w:cs="Times New Roman"/>
          <w:b/>
          <w:color w:val="000000" w:themeColor="text1"/>
          <w:sz w:val="28"/>
          <w:szCs w:val="28"/>
          <w:lang w:eastAsia="ru-RU"/>
        </w:rPr>
        <w:t xml:space="preserve"> </w:t>
      </w:r>
    </w:p>
    <w:p w:rsidR="00A66F02" w:rsidRPr="00246584" w:rsidRDefault="00A66F02" w:rsidP="00246584">
      <w:pPr>
        <w:spacing w:after="0" w:line="240" w:lineRule="auto"/>
        <w:jc w:val="both"/>
        <w:rPr>
          <w:rFonts w:ascii="Times New Roman" w:eastAsia="Times New Roman" w:hAnsi="Times New Roman" w:cs="Times New Roman"/>
          <w:color w:val="000000" w:themeColor="text1"/>
          <w:sz w:val="28"/>
          <w:szCs w:val="28"/>
          <w:lang w:eastAsia="ru-RU"/>
        </w:rPr>
      </w:pPr>
    </w:p>
    <w:p w:rsidR="00A66F02" w:rsidRPr="00246584" w:rsidRDefault="00A66F02" w:rsidP="00246584">
      <w:pPr>
        <w:spacing w:after="0" w:line="240" w:lineRule="auto"/>
        <w:ind w:firstLine="567"/>
        <w:jc w:val="both"/>
        <w:rPr>
          <w:rFonts w:ascii="Times New Roman" w:hAnsi="Times New Roman" w:cs="Times New Roman"/>
          <w:color w:val="000000"/>
          <w:sz w:val="28"/>
          <w:szCs w:val="28"/>
          <w:lang w:eastAsia="ru-RU"/>
        </w:rPr>
      </w:pPr>
      <w:r w:rsidRPr="00246584">
        <w:rPr>
          <w:rFonts w:ascii="Times New Roman" w:hAnsi="Times New Roman" w:cs="Times New Roman"/>
          <w:color w:val="000000"/>
          <w:sz w:val="28"/>
          <w:szCs w:val="28"/>
          <w:lang w:eastAsia="ru-RU"/>
        </w:rPr>
        <w:t>Перший сенат Конституційного Суду України у складі суддів:</w:t>
      </w:r>
    </w:p>
    <w:p w:rsidR="00A66F02" w:rsidRPr="00246584" w:rsidRDefault="00A66F02" w:rsidP="00246584">
      <w:pPr>
        <w:spacing w:after="0" w:line="240" w:lineRule="auto"/>
        <w:ind w:firstLine="567"/>
        <w:jc w:val="both"/>
        <w:rPr>
          <w:rFonts w:ascii="Times New Roman" w:hAnsi="Times New Roman" w:cs="Times New Roman"/>
          <w:color w:val="000000"/>
          <w:sz w:val="28"/>
          <w:szCs w:val="28"/>
          <w:lang w:eastAsia="ru-RU"/>
        </w:rPr>
      </w:pPr>
    </w:p>
    <w:p w:rsidR="00A66F02" w:rsidRPr="00246584" w:rsidRDefault="00A66F02" w:rsidP="00246584">
      <w:pPr>
        <w:spacing w:after="0" w:line="240" w:lineRule="auto"/>
        <w:ind w:firstLine="567"/>
        <w:jc w:val="both"/>
        <w:rPr>
          <w:rFonts w:ascii="Times New Roman" w:hAnsi="Times New Roman" w:cs="Times New Roman"/>
          <w:color w:val="000000"/>
          <w:sz w:val="28"/>
          <w:szCs w:val="28"/>
          <w:lang w:eastAsia="ru-RU"/>
        </w:rPr>
      </w:pPr>
      <w:proofErr w:type="spellStart"/>
      <w:r w:rsidRPr="00246584">
        <w:rPr>
          <w:rFonts w:ascii="Times New Roman" w:hAnsi="Times New Roman" w:cs="Times New Roman"/>
          <w:color w:val="000000"/>
          <w:sz w:val="28"/>
          <w:szCs w:val="28"/>
          <w:lang w:eastAsia="ru-RU"/>
        </w:rPr>
        <w:t>Петришина</w:t>
      </w:r>
      <w:proofErr w:type="spellEnd"/>
      <w:r w:rsidRPr="00246584">
        <w:rPr>
          <w:rFonts w:ascii="Times New Roman" w:hAnsi="Times New Roman" w:cs="Times New Roman"/>
          <w:color w:val="000000"/>
          <w:sz w:val="28"/>
          <w:szCs w:val="28"/>
          <w:lang w:eastAsia="ru-RU"/>
        </w:rPr>
        <w:t xml:space="preserve"> Олександра Віталійовича – головуючого,</w:t>
      </w:r>
    </w:p>
    <w:p w:rsidR="00A66F02" w:rsidRPr="00246584" w:rsidRDefault="00A66F02" w:rsidP="00246584">
      <w:pPr>
        <w:spacing w:after="0" w:line="240" w:lineRule="auto"/>
        <w:ind w:firstLine="567"/>
        <w:contextualSpacing/>
        <w:jc w:val="both"/>
        <w:rPr>
          <w:rFonts w:ascii="Times New Roman" w:hAnsi="Times New Roman" w:cs="Times New Roman"/>
          <w:sz w:val="28"/>
          <w:szCs w:val="28"/>
        </w:rPr>
      </w:pPr>
      <w:r w:rsidRPr="00246584">
        <w:rPr>
          <w:rFonts w:ascii="Times New Roman" w:hAnsi="Times New Roman" w:cs="Times New Roman"/>
          <w:sz w:val="28"/>
          <w:szCs w:val="28"/>
        </w:rPr>
        <w:t>Барабаша Юрія Григоровича,</w:t>
      </w:r>
    </w:p>
    <w:p w:rsidR="00A66F02" w:rsidRPr="00246584" w:rsidRDefault="00A66F02" w:rsidP="00246584">
      <w:pPr>
        <w:spacing w:after="0" w:line="240" w:lineRule="auto"/>
        <w:ind w:firstLine="567"/>
        <w:jc w:val="both"/>
        <w:rPr>
          <w:rFonts w:ascii="Times New Roman" w:hAnsi="Times New Roman" w:cs="Times New Roman"/>
          <w:color w:val="000000"/>
          <w:sz w:val="28"/>
          <w:szCs w:val="28"/>
          <w:lang w:eastAsia="ru-RU"/>
        </w:rPr>
      </w:pPr>
      <w:r w:rsidRPr="00246584">
        <w:rPr>
          <w:rFonts w:ascii="Times New Roman" w:hAnsi="Times New Roman" w:cs="Times New Roman"/>
          <w:color w:val="000000"/>
          <w:sz w:val="28"/>
          <w:szCs w:val="28"/>
          <w:lang w:eastAsia="ru-RU"/>
        </w:rPr>
        <w:t>Грищу</w:t>
      </w:r>
      <w:r w:rsidRPr="00246584">
        <w:rPr>
          <w:rFonts w:ascii="Times New Roman" w:hAnsi="Times New Roman" w:cs="Times New Roman"/>
          <w:sz w:val="28"/>
          <w:szCs w:val="28"/>
        </w:rPr>
        <w:t>к Оксани Вікторівни</w:t>
      </w:r>
      <w:r w:rsidRPr="00246584">
        <w:rPr>
          <w:rFonts w:ascii="Times New Roman" w:hAnsi="Times New Roman" w:cs="Times New Roman"/>
          <w:color w:val="000000"/>
          <w:sz w:val="28"/>
          <w:szCs w:val="28"/>
          <w:lang w:eastAsia="ru-RU"/>
        </w:rPr>
        <w:t>,</w:t>
      </w:r>
    </w:p>
    <w:p w:rsidR="00A66F02" w:rsidRPr="00246584" w:rsidRDefault="00A66F02" w:rsidP="00246584">
      <w:pPr>
        <w:spacing w:after="0" w:line="240" w:lineRule="auto"/>
        <w:ind w:firstLine="567"/>
        <w:jc w:val="both"/>
        <w:rPr>
          <w:rFonts w:ascii="Times New Roman" w:hAnsi="Times New Roman" w:cs="Times New Roman"/>
          <w:color w:val="000000"/>
          <w:sz w:val="28"/>
          <w:szCs w:val="28"/>
          <w:lang w:eastAsia="ru-RU"/>
        </w:rPr>
      </w:pPr>
      <w:proofErr w:type="spellStart"/>
      <w:r w:rsidRPr="00246584">
        <w:rPr>
          <w:rFonts w:ascii="Times New Roman" w:hAnsi="Times New Roman" w:cs="Times New Roman"/>
          <w:color w:val="000000"/>
          <w:sz w:val="28"/>
          <w:szCs w:val="28"/>
          <w:lang w:eastAsia="ru-RU"/>
        </w:rPr>
        <w:t>Кичуна</w:t>
      </w:r>
      <w:proofErr w:type="spellEnd"/>
      <w:r w:rsidRPr="00246584">
        <w:rPr>
          <w:rFonts w:ascii="Times New Roman" w:hAnsi="Times New Roman" w:cs="Times New Roman"/>
          <w:color w:val="000000"/>
          <w:sz w:val="28"/>
          <w:szCs w:val="28"/>
          <w:lang w:eastAsia="ru-RU"/>
        </w:rPr>
        <w:t xml:space="preserve"> Віктора Івановича,</w:t>
      </w:r>
    </w:p>
    <w:p w:rsidR="00A66F02" w:rsidRPr="00246584" w:rsidRDefault="00A66F02" w:rsidP="00246584">
      <w:pPr>
        <w:spacing w:after="0" w:line="240" w:lineRule="auto"/>
        <w:ind w:firstLine="567"/>
        <w:jc w:val="both"/>
        <w:rPr>
          <w:rFonts w:ascii="Times New Roman" w:hAnsi="Times New Roman" w:cs="Times New Roman"/>
          <w:color w:val="000000"/>
          <w:sz w:val="28"/>
          <w:szCs w:val="28"/>
          <w:lang w:eastAsia="ru-RU"/>
        </w:rPr>
      </w:pPr>
      <w:r w:rsidRPr="00246584">
        <w:rPr>
          <w:rFonts w:ascii="Times New Roman" w:hAnsi="Times New Roman" w:cs="Times New Roman"/>
          <w:color w:val="000000"/>
          <w:sz w:val="28"/>
          <w:szCs w:val="28"/>
          <w:lang w:eastAsia="ru-RU"/>
        </w:rPr>
        <w:t>Олійник Алли Сергіївни – доповідача,</w:t>
      </w:r>
    </w:p>
    <w:p w:rsidR="00A66F02" w:rsidRPr="00246584" w:rsidRDefault="00A66F02" w:rsidP="00246584">
      <w:pPr>
        <w:spacing w:after="0" w:line="240" w:lineRule="auto"/>
        <w:ind w:firstLine="567"/>
        <w:jc w:val="both"/>
        <w:rPr>
          <w:rFonts w:ascii="Times New Roman" w:hAnsi="Times New Roman" w:cs="Times New Roman"/>
          <w:color w:val="000000"/>
          <w:sz w:val="28"/>
          <w:szCs w:val="28"/>
          <w:lang w:eastAsia="ru-RU"/>
        </w:rPr>
      </w:pPr>
      <w:proofErr w:type="spellStart"/>
      <w:r w:rsidRPr="00246584">
        <w:rPr>
          <w:rFonts w:ascii="Times New Roman" w:hAnsi="Times New Roman" w:cs="Times New Roman"/>
          <w:sz w:val="28"/>
          <w:szCs w:val="28"/>
        </w:rPr>
        <w:t>Совгирі</w:t>
      </w:r>
      <w:proofErr w:type="spellEnd"/>
      <w:r w:rsidRPr="00246584">
        <w:rPr>
          <w:rFonts w:ascii="Times New Roman" w:hAnsi="Times New Roman" w:cs="Times New Roman"/>
          <w:sz w:val="28"/>
          <w:szCs w:val="28"/>
        </w:rPr>
        <w:t xml:space="preserve"> Ольги Володимирівни</w:t>
      </w:r>
      <w:r w:rsidRPr="00246584">
        <w:rPr>
          <w:rFonts w:ascii="Times New Roman" w:hAnsi="Times New Roman" w:cs="Times New Roman"/>
          <w:color w:val="000000"/>
          <w:sz w:val="28"/>
          <w:szCs w:val="28"/>
          <w:lang w:eastAsia="ru-RU"/>
        </w:rPr>
        <w:t>,</w:t>
      </w:r>
    </w:p>
    <w:p w:rsidR="00A66F02" w:rsidRPr="00246584" w:rsidRDefault="00A66F02" w:rsidP="00246584">
      <w:pPr>
        <w:spacing w:after="0" w:line="240" w:lineRule="auto"/>
        <w:ind w:firstLine="567"/>
        <w:jc w:val="both"/>
        <w:rPr>
          <w:rFonts w:ascii="Times New Roman" w:hAnsi="Times New Roman" w:cs="Times New Roman"/>
          <w:color w:val="000000"/>
          <w:sz w:val="28"/>
          <w:szCs w:val="28"/>
          <w:lang w:eastAsia="ru-RU"/>
        </w:rPr>
      </w:pPr>
      <w:proofErr w:type="spellStart"/>
      <w:r w:rsidRPr="00246584">
        <w:rPr>
          <w:rFonts w:ascii="Times New Roman" w:hAnsi="Times New Roman" w:cs="Times New Roman"/>
          <w:color w:val="000000"/>
          <w:sz w:val="28"/>
          <w:szCs w:val="28"/>
          <w:lang w:eastAsia="ru-RU"/>
        </w:rPr>
        <w:t>Філюка</w:t>
      </w:r>
      <w:proofErr w:type="spellEnd"/>
      <w:r w:rsidRPr="00246584">
        <w:rPr>
          <w:rFonts w:ascii="Times New Roman" w:hAnsi="Times New Roman" w:cs="Times New Roman"/>
          <w:color w:val="000000"/>
          <w:sz w:val="28"/>
          <w:szCs w:val="28"/>
          <w:lang w:eastAsia="ru-RU"/>
        </w:rPr>
        <w:t xml:space="preserve"> Петра </w:t>
      </w:r>
      <w:proofErr w:type="spellStart"/>
      <w:r w:rsidRPr="00246584">
        <w:rPr>
          <w:rFonts w:ascii="Times New Roman" w:hAnsi="Times New Roman" w:cs="Times New Roman"/>
          <w:color w:val="000000"/>
          <w:sz w:val="28"/>
          <w:szCs w:val="28"/>
          <w:lang w:eastAsia="ru-RU"/>
        </w:rPr>
        <w:t>Тодосьовича</w:t>
      </w:r>
      <w:proofErr w:type="spellEnd"/>
      <w:r w:rsidRPr="00246584">
        <w:rPr>
          <w:rFonts w:ascii="Times New Roman" w:hAnsi="Times New Roman" w:cs="Times New Roman"/>
          <w:color w:val="000000"/>
          <w:sz w:val="28"/>
          <w:szCs w:val="28"/>
          <w:lang w:eastAsia="ru-RU"/>
        </w:rPr>
        <w:t>,</w:t>
      </w:r>
    </w:p>
    <w:p w:rsidR="00A66F02" w:rsidRPr="00246584" w:rsidRDefault="00A66F02" w:rsidP="00246584">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розглянув на засіданні питання щодо відкриття конституційного провадження у справі за конституційною скаргою Пінчук Надії Василівни щодо відповідності Конституції України (конституційності) пункту „є“ статті 3 Закону України „Про пенсійне забезпечення осіб, звільнених з військової служби,</w:t>
      </w:r>
      <w:r w:rsidRPr="00246584">
        <w:rPr>
          <w:rFonts w:ascii="Times New Roman" w:eastAsia="Times New Roman" w:hAnsi="Times New Roman" w:cs="Times New Roman"/>
          <w:color w:val="000000" w:themeColor="text1"/>
          <w:sz w:val="28"/>
          <w:szCs w:val="28"/>
          <w:lang w:eastAsia="ru-RU"/>
        </w:rPr>
        <w:br/>
        <w:t xml:space="preserve">та деяких інших осіб“ від 9 квітня 1992 року № 2262–ХІІ </w:t>
      </w:r>
      <w:r w:rsidRPr="00246584">
        <w:rPr>
          <w:rFonts w:ascii="Times New Roman" w:hAnsi="Times New Roman" w:cs="Times New Roman"/>
          <w:sz w:val="28"/>
          <w:szCs w:val="28"/>
        </w:rPr>
        <w:t>(Відомості Верховної Ради України, 1992 р., № 29, ст. 399) зі змінами</w:t>
      </w:r>
      <w:r w:rsidRPr="00246584">
        <w:rPr>
          <w:rFonts w:ascii="Times New Roman" w:eastAsia="Times New Roman" w:hAnsi="Times New Roman" w:cs="Times New Roman"/>
          <w:color w:val="000000" w:themeColor="text1"/>
          <w:sz w:val="28"/>
          <w:szCs w:val="28"/>
          <w:lang w:eastAsia="ru-RU"/>
        </w:rPr>
        <w:t>.</w:t>
      </w:r>
    </w:p>
    <w:p w:rsidR="00A66F02" w:rsidRPr="00246584" w:rsidRDefault="00A66F02" w:rsidP="00246584">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 xml:space="preserve">Заслухавши суддю-доповідача Олійник А.С. та дослідивши матеріали справи, </w:t>
      </w:r>
      <w:r w:rsidRPr="00246584">
        <w:rPr>
          <w:rFonts w:ascii="Times New Roman" w:hAnsi="Times New Roman" w:cs="Times New Roman"/>
          <w:color w:val="000000" w:themeColor="text1"/>
          <w:sz w:val="28"/>
          <w:szCs w:val="28"/>
        </w:rPr>
        <w:t>Перший сенат</w:t>
      </w:r>
      <w:r w:rsidRPr="00246584">
        <w:rPr>
          <w:rFonts w:ascii="Times New Roman" w:eastAsia="Times New Roman" w:hAnsi="Times New Roman" w:cs="Times New Roman"/>
          <w:color w:val="000000" w:themeColor="text1"/>
          <w:sz w:val="28"/>
          <w:szCs w:val="28"/>
          <w:lang w:eastAsia="ru-RU"/>
        </w:rPr>
        <w:t xml:space="preserve"> Конституційного Суду України</w:t>
      </w:r>
    </w:p>
    <w:p w:rsidR="00A66F02" w:rsidRPr="00246584" w:rsidRDefault="00A66F02" w:rsidP="00246584">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A66F02" w:rsidRPr="00246584" w:rsidRDefault="00A66F02" w:rsidP="00246584">
      <w:pPr>
        <w:spacing w:after="0" w:line="360" w:lineRule="auto"/>
        <w:jc w:val="center"/>
        <w:rPr>
          <w:rFonts w:ascii="Times New Roman" w:hAnsi="Times New Roman" w:cs="Times New Roman"/>
          <w:b/>
          <w:sz w:val="28"/>
          <w:szCs w:val="28"/>
        </w:rPr>
      </w:pPr>
      <w:r w:rsidRPr="00246584">
        <w:rPr>
          <w:rFonts w:ascii="Times New Roman" w:hAnsi="Times New Roman" w:cs="Times New Roman"/>
          <w:b/>
          <w:sz w:val="28"/>
          <w:szCs w:val="28"/>
        </w:rPr>
        <w:t>у с т а н о в и в:</w:t>
      </w:r>
    </w:p>
    <w:p w:rsidR="00246584" w:rsidRDefault="00246584" w:rsidP="00246584">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 xml:space="preserve">1.  До Конституційного Суду України звернулась </w:t>
      </w:r>
      <w:r w:rsidRPr="00246584">
        <w:rPr>
          <w:rFonts w:ascii="Times New Roman" w:hAnsi="Times New Roman" w:cs="Times New Roman"/>
          <w:sz w:val="28"/>
          <w:szCs w:val="28"/>
        </w:rPr>
        <w:t>Пінчук Н.В.</w:t>
      </w:r>
      <w:r w:rsidRPr="00246584">
        <w:rPr>
          <w:rFonts w:ascii="Times New Roman" w:hAnsi="Times New Roman" w:cs="Times New Roman"/>
          <w:sz w:val="28"/>
          <w:szCs w:val="28"/>
        </w:rPr>
        <w:br/>
      </w:r>
      <w:r w:rsidRPr="00246584">
        <w:rPr>
          <w:rFonts w:ascii="Times New Roman" w:eastAsia="Times New Roman" w:hAnsi="Times New Roman" w:cs="Times New Roman"/>
          <w:color w:val="000000" w:themeColor="text1"/>
          <w:sz w:val="28"/>
          <w:szCs w:val="28"/>
          <w:lang w:eastAsia="ru-RU"/>
        </w:rPr>
        <w:t xml:space="preserve">із клопотанням перевірити на відповідність частині п’ятій статті 17 Конституції </w:t>
      </w:r>
      <w:r w:rsidRPr="00246584">
        <w:rPr>
          <w:rFonts w:ascii="Times New Roman" w:eastAsia="Times New Roman" w:hAnsi="Times New Roman" w:cs="Times New Roman"/>
          <w:color w:val="000000" w:themeColor="text1"/>
          <w:sz w:val="28"/>
          <w:szCs w:val="28"/>
          <w:lang w:eastAsia="ru-RU"/>
        </w:rPr>
        <w:lastRenderedPageBreak/>
        <w:t xml:space="preserve">України (конституційність) пункт „є“ статті 3 Закону України „Про пенсійне забезпечення осіб, звільнених з військової служби, та деяких інших осіб“ </w:t>
      </w:r>
      <w:r w:rsidRPr="00246584">
        <w:rPr>
          <w:rFonts w:ascii="Times New Roman" w:eastAsia="Times New Roman" w:hAnsi="Times New Roman" w:cs="Times New Roman"/>
          <w:color w:val="000000" w:themeColor="text1"/>
          <w:sz w:val="28"/>
          <w:szCs w:val="28"/>
          <w:lang w:eastAsia="ru-RU"/>
        </w:rPr>
        <w:br/>
        <w:t xml:space="preserve">від 9 квітня 1992 року № 2262–ХІІ </w:t>
      </w:r>
      <w:r w:rsidRPr="00246584">
        <w:rPr>
          <w:rFonts w:ascii="Times New Roman" w:hAnsi="Times New Roman" w:cs="Times New Roman"/>
          <w:sz w:val="28"/>
          <w:szCs w:val="28"/>
        </w:rPr>
        <w:t>зі змінами</w:t>
      </w:r>
      <w:r w:rsidRPr="00246584">
        <w:rPr>
          <w:rFonts w:ascii="Times New Roman" w:eastAsia="Times New Roman" w:hAnsi="Times New Roman" w:cs="Times New Roman"/>
          <w:color w:val="000000" w:themeColor="text1"/>
          <w:sz w:val="28"/>
          <w:szCs w:val="28"/>
          <w:lang w:eastAsia="ru-RU"/>
        </w:rPr>
        <w:t xml:space="preserve"> (далі – Закон).</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Відповідно до пункту „є“ статті 3 Закону умови, норми і порядок пенсійного забезпечення, установлені Законом для військовослужбовців строкової служби та членів їхніх сімей, поширюються також (якщо не передбачено інше) на „осіб з числа членів добровольчих формувань територіальних громад, які стали особами з інвалідністю внаслідок поранення, каліцтва, контузії або захворювання, пов’язаного з виконанням ними завдань,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w:t>
      </w:r>
      <w:r w:rsidRPr="00246584">
        <w:rPr>
          <w:rFonts w:ascii="Times New Roman" w:eastAsia="Times New Roman" w:hAnsi="Times New Roman" w:cs="Times New Roman"/>
          <w:color w:val="000000" w:themeColor="text1"/>
          <w:sz w:val="28"/>
          <w:szCs w:val="28"/>
          <w:lang w:eastAsia="ru-RU"/>
        </w:rPr>
        <w:br/>
        <w:t xml:space="preserve">на членів сімей осіб, які входили до складу добровольчих формувань територіальних громад та загинули (померли) внаслідок поранення, каліцтва, контузії чи інших ушкоджень здоров’я, одержаних під час виконання ними завдань,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2. Зі змісту конституційної скарги та долучених до неї матеріалів убачається таке.</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 xml:space="preserve">Син суб’єкта права на конституційну скаргу – Пінчук Олексій Леонідович –брав участь у бойових діях у районі проведення антитерористичної операції </w:t>
      </w:r>
      <w:r w:rsidRPr="00246584">
        <w:rPr>
          <w:rFonts w:ascii="Times New Roman" w:eastAsia="Times New Roman" w:hAnsi="Times New Roman" w:cs="Times New Roman"/>
          <w:color w:val="000000" w:themeColor="text1"/>
          <w:sz w:val="28"/>
          <w:szCs w:val="28"/>
          <w:lang w:eastAsia="ru-RU"/>
        </w:rPr>
        <w:br/>
        <w:t xml:space="preserve">у складі Добровольчого Українського Корпусу „Правий Сектор“. </w:t>
      </w:r>
      <w:r w:rsidRPr="00246584">
        <w:rPr>
          <w:rFonts w:ascii="Times New Roman" w:eastAsia="Times New Roman" w:hAnsi="Times New Roman" w:cs="Times New Roman"/>
          <w:color w:val="000000" w:themeColor="text1"/>
          <w:sz w:val="28"/>
          <w:szCs w:val="28"/>
          <w:lang w:eastAsia="ru-RU"/>
        </w:rPr>
        <w:br/>
        <w:t xml:space="preserve">З 25 травня до 22 вересня 2014 року його було залучено до проведення антитерористичної операції у Донецькій та Луганській областях із підпорядкуванням керівнику оперативного штабу з управління антитерористичною операцією в Донецькій та Луганській областях. Пінчук О.Л. 22 вересня 2014 року загинув під час бойових дій у селищі Піски </w:t>
      </w:r>
      <w:proofErr w:type="spellStart"/>
      <w:r w:rsidRPr="00246584">
        <w:rPr>
          <w:rFonts w:ascii="Times New Roman" w:eastAsia="Times New Roman" w:hAnsi="Times New Roman" w:cs="Times New Roman"/>
          <w:color w:val="000000" w:themeColor="text1"/>
          <w:sz w:val="28"/>
          <w:szCs w:val="28"/>
          <w:lang w:eastAsia="ru-RU"/>
        </w:rPr>
        <w:t>Ясинуватського</w:t>
      </w:r>
      <w:proofErr w:type="spellEnd"/>
      <w:r w:rsidRPr="00246584">
        <w:rPr>
          <w:rFonts w:ascii="Times New Roman" w:eastAsia="Times New Roman" w:hAnsi="Times New Roman" w:cs="Times New Roman"/>
          <w:color w:val="000000" w:themeColor="text1"/>
          <w:sz w:val="28"/>
          <w:szCs w:val="28"/>
          <w:lang w:eastAsia="ru-RU"/>
        </w:rPr>
        <w:t xml:space="preserve"> району Донецької області.</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hAnsi="Times New Roman" w:cs="Times New Roman"/>
          <w:sz w:val="28"/>
          <w:szCs w:val="28"/>
        </w:rPr>
        <w:lastRenderedPageBreak/>
        <w:t>Пінчук Н.В.</w:t>
      </w:r>
      <w:r w:rsidRPr="00246584">
        <w:rPr>
          <w:rFonts w:ascii="Times New Roman" w:eastAsia="Times New Roman" w:hAnsi="Times New Roman" w:cs="Times New Roman"/>
          <w:color w:val="000000" w:themeColor="text1"/>
          <w:sz w:val="28"/>
          <w:szCs w:val="28"/>
          <w:lang w:eastAsia="ru-RU"/>
        </w:rPr>
        <w:t xml:space="preserve"> має статус члена сім’ї загиблого та з 2021 року на підставі Закону отримує пенсію в разі втрати годувальника.</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2.1. Пінчук Н.В. 13 березня 2024 року звернулася до Дніпропетровського окружного адміністративного суду із позовом до Дніпропетровського обласного територіального центру комплектування та соціальної підтримки про визнання протиправними дій щодо відмови в оформленні та наданні довідки для Головного управління Пенсійного фонду України в Дніпропетровській області про розмір грошового забезпечення Пінчука О.Л. з урахуванням додаткових видів грошового забезпечення та про зобов’язання вчинити вказані дії.</w:t>
      </w:r>
    </w:p>
    <w:p w:rsidR="00A66F02" w:rsidRPr="00246584" w:rsidRDefault="00A66F02" w:rsidP="00246584">
      <w:pPr>
        <w:spacing w:after="0" w:line="360" w:lineRule="auto"/>
        <w:ind w:firstLine="567"/>
        <w:jc w:val="both"/>
        <w:rPr>
          <w:rFonts w:ascii="Times New Roman" w:hAnsi="Times New Roman" w:cs="Times New Roman"/>
          <w:sz w:val="28"/>
          <w:szCs w:val="28"/>
        </w:rPr>
      </w:pPr>
      <w:r w:rsidRPr="00246584">
        <w:rPr>
          <w:rFonts w:ascii="Times New Roman" w:eastAsia="Times New Roman" w:hAnsi="Times New Roman" w:cs="Times New Roman"/>
          <w:color w:val="000000" w:themeColor="text1"/>
          <w:sz w:val="28"/>
          <w:szCs w:val="28"/>
          <w:lang w:eastAsia="ru-RU"/>
        </w:rPr>
        <w:t>Дніпропетровський окружний адміністративний суд рішенням від 5 червня 2024 року у справі № 160/6734/24 відмовив Пінчук Н.В. у задоволенні її позову на підставі того, що її син „не мав статусу військовослужбовця Збройних Сил України та інших державних військових формувань, натомість був членом добровольчого формування“, а також</w:t>
      </w:r>
      <w:r w:rsidRPr="00246584">
        <w:rPr>
          <w:rFonts w:ascii="Times New Roman" w:hAnsi="Times New Roman" w:cs="Times New Roman"/>
          <w:sz w:val="28"/>
          <w:szCs w:val="28"/>
        </w:rPr>
        <w:t>, посилаючись, зокрема, на пункти „е“, „є“ статті 3 Закону, інші  приписи Закону, акти Кабінету Міністрів України, дійшов висновку, що законодавчі гарантії для членів сімей осіб, які перебували у складі добровольчих формувань та загинули, захищаючи Україну, не є однаковими порівняно із законодавчими гарантіями, наданими членам сімей осіб, які перебували у складі Збройних Сил України та загинули, захищаючи Україну.</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Третій апеляційний адміністратив</w:t>
      </w:r>
      <w:r w:rsidR="00246584">
        <w:rPr>
          <w:rFonts w:ascii="Times New Roman" w:eastAsia="Times New Roman" w:hAnsi="Times New Roman" w:cs="Times New Roman"/>
          <w:color w:val="000000" w:themeColor="text1"/>
          <w:sz w:val="28"/>
          <w:szCs w:val="28"/>
          <w:lang w:eastAsia="ru-RU"/>
        </w:rPr>
        <w:t>ний суд постановою від 1 жовтня</w:t>
      </w:r>
      <w:r w:rsidR="00246584">
        <w:rPr>
          <w:rFonts w:ascii="Times New Roman" w:eastAsia="Times New Roman" w:hAnsi="Times New Roman" w:cs="Times New Roman"/>
          <w:color w:val="000000" w:themeColor="text1"/>
          <w:sz w:val="28"/>
          <w:szCs w:val="28"/>
          <w:lang w:eastAsia="ru-RU"/>
        </w:rPr>
        <w:br/>
      </w:r>
      <w:r w:rsidRPr="00246584">
        <w:rPr>
          <w:rFonts w:ascii="Times New Roman" w:eastAsia="Times New Roman" w:hAnsi="Times New Roman" w:cs="Times New Roman"/>
          <w:color w:val="000000" w:themeColor="text1"/>
          <w:sz w:val="28"/>
          <w:szCs w:val="28"/>
          <w:lang w:eastAsia="ru-RU"/>
        </w:rPr>
        <w:t xml:space="preserve">2024 року рішення Дніпропетровського окружного адміністративного суду </w:t>
      </w:r>
      <w:r w:rsidRPr="00246584">
        <w:rPr>
          <w:rFonts w:ascii="Times New Roman" w:eastAsia="Times New Roman" w:hAnsi="Times New Roman" w:cs="Times New Roman"/>
          <w:color w:val="000000" w:themeColor="text1"/>
          <w:sz w:val="28"/>
          <w:szCs w:val="28"/>
          <w:lang w:eastAsia="ru-RU"/>
        </w:rPr>
        <w:br/>
        <w:t>від 5 червня 2024 року залишив без змін. Суд апеляційної інстанції, керуючись пунктом 2 частини п’ятої статті 328 Кодексу адміністративного судочинства України, вказав, що зазначена постанова оскарженню в касаційному порядку не підлягає.</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 xml:space="preserve">Пінчук Н.В. 20 січня 2025 року звернулася до Верховного Суду як суду першої інстанції з позовом, у якому просила визнати протиправним та нечинним </w:t>
      </w:r>
      <w:r w:rsidRPr="00246584">
        <w:rPr>
          <w:rFonts w:ascii="Times New Roman" w:eastAsia="Times New Roman" w:hAnsi="Times New Roman" w:cs="Times New Roman"/>
          <w:color w:val="000000" w:themeColor="text1"/>
          <w:sz w:val="28"/>
          <w:szCs w:val="28"/>
          <w:lang w:eastAsia="ru-RU"/>
        </w:rPr>
        <w:br/>
        <w:t xml:space="preserve">пункт „є“ статті 3 Закону. </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lastRenderedPageBreak/>
        <w:t xml:space="preserve">Верховний Суд у складі колегії суддів Касаційного адміністративного суду, відмовляючи у відкритті провадження, в ухвалі від 27 січня 2025 року </w:t>
      </w:r>
      <w:r w:rsidRPr="00246584">
        <w:rPr>
          <w:rFonts w:ascii="Times New Roman" w:eastAsia="Times New Roman" w:hAnsi="Times New Roman" w:cs="Times New Roman"/>
          <w:color w:val="000000" w:themeColor="text1"/>
          <w:sz w:val="28"/>
          <w:szCs w:val="28"/>
          <w:lang w:eastAsia="ru-RU"/>
        </w:rPr>
        <w:br/>
        <w:t>у справі № 990/21/25 зазначив, що дії Верховної Ради України щодо ухвалення Закону „за своїм змістом не є управлінською діяльністю, яка створює безпосередньо для позивачки будь-які правові наслідки, а тому ці правовідносини не можуть створювати публічно-правовий спір, який віднесено до юрисдикції адміністративного суду“, а також, що ухвала „може бути оскаржена до Великої Палати Верховного Суду протягом п’ятнадцяти днів з дня її складення“.</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 xml:space="preserve">Пінчук Н.В. зазначену ухвалу Верховного Суду не оскаржила </w:t>
      </w:r>
      <w:r w:rsidRPr="00246584">
        <w:rPr>
          <w:rFonts w:ascii="Times New Roman" w:eastAsia="Times New Roman" w:hAnsi="Times New Roman" w:cs="Times New Roman"/>
          <w:color w:val="000000" w:themeColor="text1"/>
          <w:sz w:val="28"/>
          <w:szCs w:val="28"/>
          <w:lang w:eastAsia="ru-RU"/>
        </w:rPr>
        <w:br/>
        <w:t>в апеляційному порядку до Великої Палати Верховного Суду.</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3. Обґрунтовуючи неконституційність пункту „є“ статті 3 Закону,</w:t>
      </w:r>
      <w:r w:rsidR="00246584">
        <w:rPr>
          <w:rFonts w:ascii="Times New Roman" w:eastAsia="Times New Roman" w:hAnsi="Times New Roman" w:cs="Times New Roman"/>
          <w:color w:val="000000" w:themeColor="text1"/>
          <w:sz w:val="28"/>
          <w:szCs w:val="28"/>
          <w:lang w:eastAsia="ru-RU"/>
        </w:rPr>
        <w:br/>
      </w:r>
      <w:r w:rsidRPr="00246584">
        <w:rPr>
          <w:rFonts w:ascii="Times New Roman" w:eastAsia="Times New Roman" w:hAnsi="Times New Roman" w:cs="Times New Roman"/>
          <w:color w:val="000000" w:themeColor="text1"/>
          <w:sz w:val="28"/>
          <w:szCs w:val="28"/>
          <w:lang w:eastAsia="ru-RU"/>
        </w:rPr>
        <w:t>суб’єкт права на конституційну скаргу стверджує, що „прирівнювання законодавцем добровольців до військовослужбовців строкової служби</w:t>
      </w:r>
      <w:r w:rsidR="00246584">
        <w:rPr>
          <w:rFonts w:ascii="Times New Roman" w:eastAsia="Times New Roman" w:hAnsi="Times New Roman" w:cs="Times New Roman"/>
          <w:color w:val="000000" w:themeColor="text1"/>
          <w:sz w:val="28"/>
          <w:szCs w:val="28"/>
          <w:lang w:eastAsia="ru-RU"/>
        </w:rPr>
        <w:br/>
      </w:r>
      <w:r w:rsidRPr="00246584">
        <w:rPr>
          <w:rFonts w:ascii="Times New Roman" w:eastAsia="Times New Roman" w:hAnsi="Times New Roman" w:cs="Times New Roman"/>
          <w:color w:val="000000" w:themeColor="text1"/>
          <w:sz w:val="28"/>
          <w:szCs w:val="28"/>
          <w:lang w:eastAsia="ru-RU"/>
        </w:rPr>
        <w:t>є невиправданим та таким, що порушує права зазначених осіб та членів їхніх родин на посилений соціальний захист у розумінні частини п’ятої статті 17 Основного Закону України“.</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На думку Пінчук Н.В., на добровольців, які загинули до моменту входження Добровольчого Українського Корпусу „Правий Сектор“ до складу Збройних Сил України, та членів їхніх родин мають поширюватися «соціальні гарантії, передбачені для військовослужбовців &lt;…&gt; рядового, сержантського, старшинського та офіцерського складу (п. а ст. 12 Закону України „Про пенсійне забезпечення осіб, звільнених з військової служби, та деяких інших осіб“ №2262–ХІІ), а не військовослужбовців строкової служби, виходячи з виконання ними фактичних бойових задач».</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 xml:space="preserve">Крім того, посилаючись, зокрема, на постанову Кабінету Міністрів України «Про затвердження Порядку проведення перерахунку пенсій, призначених відповідно до Закону України „Про пенсійне забезпечення осіб, звільнених </w:t>
      </w:r>
      <w:r w:rsidRPr="00246584">
        <w:rPr>
          <w:rFonts w:ascii="Times New Roman" w:eastAsia="Times New Roman" w:hAnsi="Times New Roman" w:cs="Times New Roman"/>
          <w:color w:val="000000" w:themeColor="text1"/>
          <w:sz w:val="28"/>
          <w:szCs w:val="28"/>
          <w:lang w:eastAsia="ru-RU"/>
        </w:rPr>
        <w:br/>
        <w:t xml:space="preserve">з військової служби, та деяких інших осіб“, та внесення змін до постанови </w:t>
      </w:r>
      <w:r w:rsidRPr="00246584">
        <w:rPr>
          <w:rFonts w:ascii="Times New Roman" w:eastAsia="Times New Roman" w:hAnsi="Times New Roman" w:cs="Times New Roman"/>
          <w:color w:val="000000" w:themeColor="text1"/>
          <w:sz w:val="28"/>
          <w:szCs w:val="28"/>
          <w:lang w:eastAsia="ru-RU"/>
        </w:rPr>
        <w:lastRenderedPageBreak/>
        <w:t xml:space="preserve">Кабінету Міністрів України від 17 липня 1992 р. № 393» від 13 лютого 2008 року </w:t>
      </w:r>
      <w:r w:rsidRPr="00246584">
        <w:rPr>
          <w:rFonts w:ascii="Times New Roman" w:eastAsia="Times New Roman" w:hAnsi="Times New Roman" w:cs="Times New Roman"/>
          <w:color w:val="000000" w:themeColor="text1"/>
          <w:sz w:val="28"/>
          <w:szCs w:val="28"/>
          <w:lang w:eastAsia="ru-RU"/>
        </w:rPr>
        <w:br/>
        <w:t>№ 45 зі змінами, Пінчук Н.В. зазначає, що «фактичний статус Пінчука О.Л., захисника України, який загинув під час виконання бойового наказу</w:t>
      </w:r>
      <w:r w:rsidRPr="00246584">
        <w:rPr>
          <w:rFonts w:ascii="Times New Roman" w:eastAsia="Times New Roman" w:hAnsi="Times New Roman" w:cs="Times New Roman"/>
          <w:color w:val="000000" w:themeColor="text1"/>
          <w:sz w:val="28"/>
          <w:szCs w:val="28"/>
          <w:lang w:eastAsia="ru-RU"/>
        </w:rPr>
        <w:br/>
        <w:t>в населеному пункті Піски Донецької області, не відповідає статусу, до якого його прирівняв законодавець в п. є ст. 3 Закону № 2262–ХІІ, що позбавляє Скаржницю можливості здійснити перерахунок пенсії відповідно до Порядку проведення перерахунку пенсій, призначених відповідно до Закону України „Про пенсійне забезпечення осіб, звільнених з військової служби, та деяких інших осіб“».</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 xml:space="preserve">3.1. У конституційній скарзі Пінчук Н.В., посилаючись, зокрема, на акти міжнародного права, практику Європейського суду з прав людини, а також практику Великої Палати Верховного Суду щодо дій Верховної Ради України, які за своїм змістом не є управлінськими, навела аргументи щодо недоцільності оскарження в апеляційному порядку ухвали Верховного Суду у складі колегії суддів Касаційного адміністративного суду від 27 січня 2025 року у справі </w:t>
      </w:r>
      <w:r w:rsidR="00DC13F9" w:rsidRPr="00246584">
        <w:rPr>
          <w:rFonts w:ascii="Times New Roman" w:eastAsia="Times New Roman" w:hAnsi="Times New Roman" w:cs="Times New Roman"/>
          <w:color w:val="000000" w:themeColor="text1"/>
          <w:sz w:val="28"/>
          <w:szCs w:val="28"/>
          <w:lang w:eastAsia="ru-RU"/>
        </w:rPr>
        <w:br/>
      </w:r>
      <w:r w:rsidRPr="00246584">
        <w:rPr>
          <w:rFonts w:ascii="Times New Roman" w:eastAsia="Times New Roman" w:hAnsi="Times New Roman" w:cs="Times New Roman"/>
          <w:color w:val="000000" w:themeColor="text1"/>
          <w:sz w:val="28"/>
          <w:szCs w:val="28"/>
          <w:lang w:eastAsia="ru-RU"/>
        </w:rPr>
        <w:t>№ 990/21/25. Суб’єкт права на конституційну скаргу вважає, що „оскарження Рішення Верховного Суду у складі колегії суддів Касаційного адміністративного суду від 27.01.2025 року у справі № 990/21/25 є неефективним“, а також, що</w:t>
      </w:r>
      <w:r w:rsidR="00246584">
        <w:rPr>
          <w:rFonts w:ascii="Times New Roman" w:eastAsia="Times New Roman" w:hAnsi="Times New Roman" w:cs="Times New Roman"/>
          <w:color w:val="000000" w:themeColor="text1"/>
          <w:sz w:val="28"/>
          <w:szCs w:val="28"/>
          <w:lang w:eastAsia="ru-RU"/>
        </w:rPr>
        <w:t xml:space="preserve"> </w:t>
      </w:r>
      <w:r w:rsidRPr="00246584">
        <w:rPr>
          <w:rFonts w:ascii="Times New Roman" w:eastAsia="Times New Roman" w:hAnsi="Times New Roman" w:cs="Times New Roman"/>
          <w:color w:val="000000" w:themeColor="text1"/>
          <w:sz w:val="28"/>
          <w:szCs w:val="28"/>
          <w:lang w:eastAsia="ru-RU"/>
        </w:rPr>
        <w:t>її конституційна скарга має фундаментальне значення для формування правозастосовної практики та становить значний суспільний інтерес.</w:t>
      </w:r>
    </w:p>
    <w:p w:rsidR="00246584" w:rsidRDefault="00246584"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 xml:space="preserve">4. Перший сенат Конституційного Суду України, вирішуючи питання щодо відкриття конституційного провадження у справі у зв’язку з постановленням </w:t>
      </w:r>
      <w:proofErr w:type="spellStart"/>
      <w:r w:rsidRPr="00246584">
        <w:rPr>
          <w:rFonts w:ascii="Times New Roman" w:eastAsia="Times New Roman" w:hAnsi="Times New Roman" w:cs="Times New Roman"/>
          <w:color w:val="000000" w:themeColor="text1"/>
          <w:sz w:val="28"/>
          <w:szCs w:val="28"/>
          <w:lang w:eastAsia="ru-RU"/>
        </w:rPr>
        <w:t>неодностайно</w:t>
      </w:r>
      <w:proofErr w:type="spellEnd"/>
      <w:r w:rsidRPr="00246584">
        <w:rPr>
          <w:rFonts w:ascii="Times New Roman" w:eastAsia="Times New Roman" w:hAnsi="Times New Roman" w:cs="Times New Roman"/>
          <w:color w:val="000000" w:themeColor="text1"/>
          <w:sz w:val="28"/>
          <w:szCs w:val="28"/>
          <w:lang w:eastAsia="ru-RU"/>
        </w:rPr>
        <w:t xml:space="preserve"> Третьою колегією суддів Першого сенату Конституційного Суду України Ухвали від 2 вересня 2025 року № 98-3(I)/2025 про відмову у відкритті конституційного провадження у цій справі на підставі пункту 4 статті 62 Закону України „Про Конституційний Суд України“, керується таким.</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 xml:space="preserve">Відповідно до частини першої статті 55 Закону України </w:t>
      </w:r>
      <w:r w:rsidRPr="00246584">
        <w:rPr>
          <w:rFonts w:ascii="Times New Roman" w:eastAsia="Times New Roman" w:hAnsi="Times New Roman" w:cs="Times New Roman"/>
          <w:color w:val="000000" w:themeColor="text1"/>
          <w:sz w:val="28"/>
          <w:szCs w:val="28"/>
          <w:lang w:eastAsia="ru-RU"/>
        </w:rPr>
        <w:br/>
        <w:t xml:space="preserve">„Про Конституційний Суд України“ конституційною скаргою є подане до </w:t>
      </w:r>
      <w:r w:rsidRPr="00246584">
        <w:rPr>
          <w:rFonts w:ascii="Times New Roman" w:eastAsia="Times New Roman" w:hAnsi="Times New Roman" w:cs="Times New Roman"/>
          <w:color w:val="000000" w:themeColor="text1"/>
          <w:sz w:val="28"/>
          <w:szCs w:val="28"/>
          <w:lang w:eastAsia="ru-RU"/>
        </w:rPr>
        <w:lastRenderedPageBreak/>
        <w:t>Конституційного Суду України письмове клопотання щодо перевірки</w:t>
      </w:r>
      <w:r w:rsidR="00246584">
        <w:rPr>
          <w:rFonts w:ascii="Times New Roman" w:eastAsia="Times New Roman" w:hAnsi="Times New Roman" w:cs="Times New Roman"/>
          <w:color w:val="000000" w:themeColor="text1"/>
          <w:sz w:val="28"/>
          <w:szCs w:val="28"/>
          <w:lang w:eastAsia="ru-RU"/>
        </w:rPr>
        <w:br/>
      </w:r>
      <w:r w:rsidRPr="00246584">
        <w:rPr>
          <w:rFonts w:ascii="Times New Roman" w:eastAsia="Times New Roman" w:hAnsi="Times New Roman" w:cs="Times New Roman"/>
          <w:color w:val="000000" w:themeColor="text1"/>
          <w:sz w:val="28"/>
          <w:szCs w:val="28"/>
          <w:lang w:eastAsia="ru-RU"/>
        </w:rPr>
        <w:t>на відповідність Конституції України (конституційність) закону України</w:t>
      </w:r>
      <w:r w:rsidR="00246584">
        <w:rPr>
          <w:rFonts w:ascii="Times New Roman" w:eastAsia="Times New Roman" w:hAnsi="Times New Roman" w:cs="Times New Roman"/>
          <w:color w:val="000000" w:themeColor="text1"/>
          <w:sz w:val="28"/>
          <w:szCs w:val="28"/>
          <w:lang w:eastAsia="ru-RU"/>
        </w:rPr>
        <w:br/>
      </w:r>
      <w:r w:rsidRPr="00246584">
        <w:rPr>
          <w:rFonts w:ascii="Times New Roman" w:eastAsia="Times New Roman" w:hAnsi="Times New Roman" w:cs="Times New Roman"/>
          <w:color w:val="000000" w:themeColor="text1"/>
          <w:sz w:val="28"/>
          <w:szCs w:val="28"/>
          <w:lang w:eastAsia="ru-RU"/>
        </w:rPr>
        <w:t xml:space="preserve">(його окремих приписів), що застосований в остаточному судовому рішенні </w:t>
      </w:r>
      <w:r w:rsidRPr="00246584">
        <w:rPr>
          <w:rFonts w:ascii="Times New Roman" w:eastAsia="Times New Roman" w:hAnsi="Times New Roman" w:cs="Times New Roman"/>
          <w:color w:val="000000" w:themeColor="text1"/>
          <w:sz w:val="28"/>
          <w:szCs w:val="28"/>
          <w:lang w:eastAsia="ru-RU"/>
        </w:rPr>
        <w:br/>
        <w:t>у справі суб’єкта права на конституційну скаргу.</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 xml:space="preserve">Конституційна скарга є прийнятною за умов її відповідності вимогам, визначеним, зокрема, статтею 55 Закону України „Про Конституційний Суд України“ (абзац перший частини першої статті 77). </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 xml:space="preserve">4.1. У конституційній скарзі </w:t>
      </w:r>
      <w:r w:rsidRPr="00246584">
        <w:rPr>
          <w:rFonts w:ascii="Times New Roman" w:hAnsi="Times New Roman" w:cs="Times New Roman"/>
          <w:bCs/>
          <w:color w:val="000000" w:themeColor="text1"/>
          <w:sz w:val="28"/>
          <w:szCs w:val="28"/>
        </w:rPr>
        <w:t>Пінчук Н.В.</w:t>
      </w:r>
      <w:r w:rsidRPr="00246584">
        <w:rPr>
          <w:rFonts w:ascii="Times New Roman" w:eastAsia="Times New Roman" w:hAnsi="Times New Roman" w:cs="Times New Roman"/>
          <w:color w:val="000000" w:themeColor="text1"/>
          <w:sz w:val="28"/>
          <w:szCs w:val="28"/>
          <w:lang w:eastAsia="ru-RU"/>
        </w:rPr>
        <w:t xml:space="preserve"> остаточним судовим рішенням визначила ухвалу Верховного Суду у складі колегії суддів Касаційного адміністративного суду від 27 січня 2025 року у справі № 990/21/25, якою їй було відмовлено у відкритті провадження за її позовом до Верховної Ради України про визнання протиправним та нечинним пункту „є“ статті 3 Закону. Перший сенат Конституційного Суду України зазначає, що, </w:t>
      </w:r>
      <w:r w:rsidRPr="00246584">
        <w:rPr>
          <w:rFonts w:ascii="Times New Roman" w:hAnsi="Times New Roman" w:cs="Times New Roman"/>
          <w:bCs/>
          <w:color w:val="000000" w:themeColor="text1"/>
          <w:sz w:val="28"/>
          <w:szCs w:val="28"/>
        </w:rPr>
        <w:t xml:space="preserve">відмовляючи у відкритті провадження, </w:t>
      </w:r>
      <w:r w:rsidRPr="00246584">
        <w:rPr>
          <w:rFonts w:ascii="Times New Roman" w:eastAsia="Times New Roman" w:hAnsi="Times New Roman" w:cs="Times New Roman"/>
          <w:color w:val="000000" w:themeColor="text1"/>
          <w:sz w:val="28"/>
          <w:szCs w:val="28"/>
          <w:lang w:eastAsia="ru-RU"/>
        </w:rPr>
        <w:t xml:space="preserve">Верховний Суд </w:t>
      </w:r>
      <w:r w:rsidRPr="00246584">
        <w:rPr>
          <w:rFonts w:ascii="Times New Roman" w:hAnsi="Times New Roman" w:cs="Times New Roman"/>
          <w:bCs/>
          <w:color w:val="000000" w:themeColor="text1"/>
          <w:sz w:val="28"/>
          <w:szCs w:val="28"/>
        </w:rPr>
        <w:t>не застосував оспорюваних приписів Закону</w:t>
      </w:r>
      <w:r w:rsidRPr="00246584">
        <w:rPr>
          <w:rFonts w:ascii="Times New Roman" w:eastAsia="Times New Roman" w:hAnsi="Times New Roman" w:cs="Times New Roman"/>
          <w:color w:val="000000" w:themeColor="text1"/>
          <w:sz w:val="28"/>
          <w:szCs w:val="28"/>
          <w:lang w:eastAsia="ru-RU"/>
        </w:rPr>
        <w:t xml:space="preserve">. </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Пункт „є“ статті 3 Закону було застосовано в рішенні Дніпропетровського окружного адміністративного суду від 5 червня</w:t>
      </w:r>
      <w:r w:rsidR="00DC13F9" w:rsidRPr="00246584">
        <w:rPr>
          <w:rFonts w:ascii="Times New Roman" w:eastAsia="Times New Roman" w:hAnsi="Times New Roman" w:cs="Times New Roman"/>
          <w:color w:val="000000" w:themeColor="text1"/>
          <w:sz w:val="28"/>
          <w:szCs w:val="28"/>
          <w:lang w:eastAsia="ru-RU"/>
        </w:rPr>
        <w:t xml:space="preserve"> </w:t>
      </w:r>
      <w:r w:rsidRPr="00246584">
        <w:rPr>
          <w:rFonts w:ascii="Times New Roman" w:eastAsia="Times New Roman" w:hAnsi="Times New Roman" w:cs="Times New Roman"/>
          <w:color w:val="000000" w:themeColor="text1"/>
          <w:sz w:val="28"/>
          <w:szCs w:val="28"/>
          <w:lang w:eastAsia="ru-RU"/>
        </w:rPr>
        <w:t>2024 року</w:t>
      </w:r>
      <w:r w:rsidR="00246584">
        <w:rPr>
          <w:rFonts w:ascii="Times New Roman" w:eastAsia="Times New Roman" w:hAnsi="Times New Roman" w:cs="Times New Roman"/>
          <w:color w:val="000000" w:themeColor="text1"/>
          <w:sz w:val="28"/>
          <w:szCs w:val="28"/>
          <w:lang w:eastAsia="ru-RU"/>
        </w:rPr>
        <w:br/>
      </w:r>
      <w:r w:rsidRPr="00246584">
        <w:rPr>
          <w:rFonts w:ascii="Times New Roman" w:eastAsia="Times New Roman" w:hAnsi="Times New Roman" w:cs="Times New Roman"/>
          <w:color w:val="000000" w:themeColor="text1"/>
          <w:sz w:val="28"/>
          <w:szCs w:val="28"/>
          <w:lang w:eastAsia="ru-RU"/>
        </w:rPr>
        <w:t xml:space="preserve">у справі № 160/6734/24. Третій апеляційний адміністративний суд постановою </w:t>
      </w:r>
      <w:r w:rsidR="00DC13F9" w:rsidRPr="00246584">
        <w:rPr>
          <w:rFonts w:ascii="Times New Roman" w:eastAsia="Times New Roman" w:hAnsi="Times New Roman" w:cs="Times New Roman"/>
          <w:color w:val="000000" w:themeColor="text1"/>
          <w:sz w:val="28"/>
          <w:szCs w:val="28"/>
          <w:lang w:eastAsia="ru-RU"/>
        </w:rPr>
        <w:br/>
      </w:r>
      <w:r w:rsidRPr="00246584">
        <w:rPr>
          <w:rFonts w:ascii="Times New Roman" w:eastAsia="Times New Roman" w:hAnsi="Times New Roman" w:cs="Times New Roman"/>
          <w:color w:val="000000" w:themeColor="text1"/>
          <w:sz w:val="28"/>
          <w:szCs w:val="28"/>
          <w:lang w:eastAsia="ru-RU"/>
        </w:rPr>
        <w:t xml:space="preserve">від 1 жовтня 2024 року залишив без змін рішення суду першої інстанції, а отже, імпліцитно застосував оспорювані приписи Закону. Проте </w:t>
      </w:r>
      <w:r w:rsidRPr="00246584">
        <w:rPr>
          <w:rFonts w:ascii="Times New Roman" w:hAnsi="Times New Roman" w:cs="Times New Roman"/>
          <w:bCs/>
          <w:color w:val="000000" w:themeColor="text1"/>
          <w:sz w:val="28"/>
          <w:szCs w:val="28"/>
        </w:rPr>
        <w:t xml:space="preserve">Пінчук Н.В. після ухвалення остаточного судового рішення у справі </w:t>
      </w:r>
      <w:r w:rsidRPr="00246584">
        <w:rPr>
          <w:rFonts w:ascii="Times New Roman" w:eastAsia="Times New Roman" w:hAnsi="Times New Roman" w:cs="Times New Roman"/>
          <w:color w:val="000000" w:themeColor="text1"/>
          <w:sz w:val="28"/>
          <w:szCs w:val="28"/>
          <w:lang w:eastAsia="ru-RU"/>
        </w:rPr>
        <w:t>№ 160/6734/24</w:t>
      </w:r>
      <w:r w:rsidRPr="00246584">
        <w:rPr>
          <w:rFonts w:ascii="Times New Roman" w:hAnsi="Times New Roman" w:cs="Times New Roman"/>
          <w:bCs/>
          <w:color w:val="000000" w:themeColor="text1"/>
          <w:sz w:val="28"/>
          <w:szCs w:val="28"/>
        </w:rPr>
        <w:t xml:space="preserve"> не звернулась з конституційною скаргою до Конституційного Суду України щодо вирішення питання про відповідність Конституції України (конституційність) </w:t>
      </w:r>
      <w:r w:rsidRPr="00246584">
        <w:rPr>
          <w:rFonts w:ascii="Times New Roman" w:eastAsia="Times New Roman" w:hAnsi="Times New Roman" w:cs="Times New Roman"/>
          <w:color w:val="000000" w:themeColor="text1"/>
          <w:sz w:val="28"/>
          <w:szCs w:val="28"/>
          <w:lang w:eastAsia="ru-RU"/>
        </w:rPr>
        <w:t>пункту „є“ статті 3 Закону.</w:t>
      </w:r>
    </w:p>
    <w:p w:rsidR="00A66F02" w:rsidRPr="00246584" w:rsidRDefault="00A66F02" w:rsidP="00246584">
      <w:pPr>
        <w:spacing w:after="0" w:line="360" w:lineRule="auto"/>
        <w:ind w:firstLine="567"/>
        <w:jc w:val="both"/>
        <w:rPr>
          <w:rFonts w:ascii="Times New Roman" w:eastAsia="Times New Roman" w:hAnsi="Times New Roman" w:cs="Times New Roman"/>
          <w:color w:val="000000" w:themeColor="text1"/>
          <w:sz w:val="28"/>
          <w:szCs w:val="28"/>
          <w:lang w:eastAsia="ru-RU"/>
        </w:rPr>
      </w:pPr>
      <w:r w:rsidRPr="00246584">
        <w:rPr>
          <w:rFonts w:ascii="Times New Roman" w:eastAsia="Times New Roman" w:hAnsi="Times New Roman" w:cs="Times New Roman"/>
          <w:color w:val="000000" w:themeColor="text1"/>
          <w:sz w:val="28"/>
          <w:szCs w:val="28"/>
          <w:lang w:eastAsia="ru-RU"/>
        </w:rPr>
        <w:t xml:space="preserve">Наведене є підставою для відмови у відкритті конституційного провадження у справі згідно з пунктом 4 статті 62 Закону України </w:t>
      </w:r>
      <w:r w:rsidRPr="00246584">
        <w:rPr>
          <w:rFonts w:ascii="Times New Roman" w:eastAsia="Times New Roman" w:hAnsi="Times New Roman" w:cs="Times New Roman"/>
          <w:color w:val="000000" w:themeColor="text1"/>
          <w:sz w:val="28"/>
          <w:szCs w:val="28"/>
          <w:lang w:eastAsia="ru-RU"/>
        </w:rPr>
        <w:br/>
        <w:t>„Про Конституційний Суд України“ – неприйнятність конституційної скарги.</w:t>
      </w:r>
    </w:p>
    <w:p w:rsidR="00A66F02" w:rsidRPr="00246584" w:rsidRDefault="00A66F02" w:rsidP="00246584">
      <w:pPr>
        <w:spacing w:after="0" w:line="360" w:lineRule="auto"/>
        <w:ind w:firstLine="567"/>
        <w:jc w:val="both"/>
        <w:rPr>
          <w:rFonts w:ascii="Times New Roman" w:hAnsi="Times New Roman" w:cs="Times New Roman"/>
          <w:bCs/>
          <w:color w:val="000000" w:themeColor="text1"/>
          <w:sz w:val="28"/>
          <w:szCs w:val="28"/>
        </w:rPr>
      </w:pPr>
    </w:p>
    <w:p w:rsidR="00A66F02" w:rsidRPr="00246584" w:rsidRDefault="00A66F02" w:rsidP="00246584">
      <w:pPr>
        <w:spacing w:after="0" w:line="360" w:lineRule="auto"/>
        <w:ind w:firstLine="567"/>
        <w:jc w:val="both"/>
        <w:rPr>
          <w:rFonts w:ascii="Times New Roman" w:hAnsi="Times New Roman" w:cs="Times New Roman"/>
          <w:bCs/>
          <w:color w:val="000000" w:themeColor="text1"/>
          <w:sz w:val="28"/>
          <w:szCs w:val="28"/>
        </w:rPr>
      </w:pPr>
      <w:r w:rsidRPr="00246584">
        <w:rPr>
          <w:rFonts w:ascii="Times New Roman" w:hAnsi="Times New Roman" w:cs="Times New Roman"/>
          <w:bCs/>
          <w:color w:val="000000" w:themeColor="text1"/>
          <w:sz w:val="28"/>
          <w:szCs w:val="28"/>
        </w:rPr>
        <w:t xml:space="preserve">Ураховуючи викладене та керуючись статтями 8, 55, 147, </w:t>
      </w:r>
      <w:r w:rsidRPr="00246584">
        <w:rPr>
          <w:rFonts w:ascii="Times New Roman" w:hAnsi="Times New Roman" w:cs="Times New Roman"/>
          <w:color w:val="000000" w:themeColor="text1"/>
          <w:sz w:val="28"/>
          <w:szCs w:val="28"/>
        </w:rPr>
        <w:t>151</w:t>
      </w:r>
      <w:r w:rsidRPr="00246584">
        <w:rPr>
          <w:rFonts w:ascii="Times New Roman" w:hAnsi="Times New Roman" w:cs="Times New Roman"/>
          <w:color w:val="000000" w:themeColor="text1"/>
          <w:sz w:val="28"/>
          <w:szCs w:val="28"/>
          <w:vertAlign w:val="superscript"/>
        </w:rPr>
        <w:t>1</w:t>
      </w:r>
      <w:r w:rsidRPr="00246584">
        <w:rPr>
          <w:rFonts w:ascii="Times New Roman" w:hAnsi="Times New Roman" w:cs="Times New Roman"/>
          <w:color w:val="000000" w:themeColor="text1"/>
          <w:sz w:val="28"/>
          <w:szCs w:val="28"/>
        </w:rPr>
        <w:t>,</w:t>
      </w:r>
      <w:r w:rsidRPr="00246584">
        <w:rPr>
          <w:rFonts w:ascii="Times New Roman" w:hAnsi="Times New Roman" w:cs="Times New Roman"/>
          <w:bCs/>
          <w:color w:val="000000" w:themeColor="text1"/>
          <w:sz w:val="28"/>
          <w:szCs w:val="28"/>
        </w:rPr>
        <w:t xml:space="preserve"> 153 Конституції України, на підставі статей 7, 32, 36, 55, 56, 62, 67, 77, 83, 86 Закону </w:t>
      </w:r>
      <w:r w:rsidRPr="00246584">
        <w:rPr>
          <w:rFonts w:ascii="Times New Roman" w:hAnsi="Times New Roman" w:cs="Times New Roman"/>
          <w:bCs/>
          <w:color w:val="000000" w:themeColor="text1"/>
          <w:sz w:val="28"/>
          <w:szCs w:val="28"/>
        </w:rPr>
        <w:lastRenderedPageBreak/>
        <w:t>України „Про Конституційний Суд України“, відповідно до § 45, § 54 Регламенту Конституційного Суду України Перший сенат Конституційного Суду України</w:t>
      </w:r>
    </w:p>
    <w:p w:rsidR="00A66F02" w:rsidRPr="00246584" w:rsidRDefault="00A66F02" w:rsidP="00246584">
      <w:pPr>
        <w:spacing w:after="0" w:line="360" w:lineRule="auto"/>
        <w:ind w:firstLine="567"/>
        <w:jc w:val="both"/>
        <w:rPr>
          <w:rFonts w:ascii="Times New Roman" w:hAnsi="Times New Roman" w:cs="Times New Roman"/>
          <w:bCs/>
          <w:color w:val="000000" w:themeColor="text1"/>
          <w:sz w:val="28"/>
          <w:szCs w:val="28"/>
        </w:rPr>
      </w:pPr>
    </w:p>
    <w:p w:rsidR="00A66F02" w:rsidRPr="00246584" w:rsidRDefault="00A66F02" w:rsidP="00246584">
      <w:pPr>
        <w:spacing w:after="0" w:line="360" w:lineRule="auto"/>
        <w:jc w:val="center"/>
        <w:rPr>
          <w:rFonts w:ascii="Times New Roman" w:hAnsi="Times New Roman" w:cs="Times New Roman"/>
          <w:b/>
          <w:color w:val="000000" w:themeColor="text1"/>
          <w:sz w:val="28"/>
          <w:szCs w:val="28"/>
        </w:rPr>
      </w:pPr>
      <w:r w:rsidRPr="00246584">
        <w:rPr>
          <w:rFonts w:ascii="Times New Roman" w:hAnsi="Times New Roman" w:cs="Times New Roman"/>
          <w:b/>
          <w:color w:val="000000" w:themeColor="text1"/>
          <w:sz w:val="28"/>
          <w:szCs w:val="28"/>
        </w:rPr>
        <w:t>п о с т а н о в и в:</w:t>
      </w:r>
    </w:p>
    <w:p w:rsidR="00A66F02" w:rsidRPr="00246584" w:rsidRDefault="00A66F02" w:rsidP="00246584">
      <w:pPr>
        <w:spacing w:after="0" w:line="360" w:lineRule="auto"/>
        <w:ind w:firstLine="567"/>
        <w:jc w:val="center"/>
        <w:rPr>
          <w:rFonts w:ascii="Times New Roman" w:hAnsi="Times New Roman" w:cs="Times New Roman"/>
          <w:b/>
          <w:color w:val="000000" w:themeColor="text1"/>
          <w:sz w:val="28"/>
          <w:szCs w:val="28"/>
        </w:rPr>
      </w:pPr>
    </w:p>
    <w:p w:rsidR="00A66F02" w:rsidRPr="00246584" w:rsidRDefault="00A66F02" w:rsidP="00246584">
      <w:pPr>
        <w:spacing w:after="0" w:line="360" w:lineRule="auto"/>
        <w:ind w:firstLine="567"/>
        <w:jc w:val="both"/>
        <w:rPr>
          <w:rFonts w:ascii="Times New Roman" w:hAnsi="Times New Roman" w:cs="Times New Roman"/>
          <w:bCs/>
          <w:color w:val="000000" w:themeColor="text1"/>
          <w:sz w:val="28"/>
          <w:szCs w:val="28"/>
        </w:rPr>
      </w:pPr>
      <w:r w:rsidRPr="00246584">
        <w:rPr>
          <w:rFonts w:ascii="Times New Roman" w:hAnsi="Times New Roman" w:cs="Times New Roman"/>
          <w:bCs/>
          <w:color w:val="000000" w:themeColor="text1"/>
          <w:sz w:val="28"/>
          <w:szCs w:val="28"/>
        </w:rPr>
        <w:t>1. Відмовити у відкритті конституційного провадження у справі</w:t>
      </w:r>
      <w:r w:rsidRPr="00246584">
        <w:rPr>
          <w:rFonts w:ascii="Times New Roman" w:hAnsi="Times New Roman" w:cs="Times New Roman"/>
          <w:bCs/>
          <w:color w:val="000000" w:themeColor="text1"/>
          <w:sz w:val="28"/>
          <w:szCs w:val="28"/>
        </w:rPr>
        <w:br/>
      </w:r>
      <w:r w:rsidRPr="00246584">
        <w:rPr>
          <w:rFonts w:ascii="Times New Roman" w:eastAsia="Times New Roman" w:hAnsi="Times New Roman" w:cs="Times New Roman"/>
          <w:color w:val="000000" w:themeColor="text1"/>
          <w:sz w:val="28"/>
          <w:szCs w:val="28"/>
          <w:lang w:eastAsia="ru-RU"/>
        </w:rPr>
        <w:t>за конституційною скаргою Пінчук Надії Василівни щодо відповідності Конституції України (конституційності) пункту „є“ статті 3 Закону України</w:t>
      </w:r>
      <w:r w:rsidRPr="00246584">
        <w:rPr>
          <w:rFonts w:ascii="Times New Roman" w:eastAsia="Times New Roman" w:hAnsi="Times New Roman" w:cs="Times New Roman"/>
          <w:color w:val="000000" w:themeColor="text1"/>
          <w:sz w:val="28"/>
          <w:szCs w:val="28"/>
          <w:lang w:eastAsia="ru-RU"/>
        </w:rPr>
        <w:br/>
        <w:t>„Про пенсійне забезпечення осіб, звільнених з військової служби, та деяких інших осіб“ від 9 квітня 1992 року № 2262–ХІІ</w:t>
      </w:r>
      <w:r w:rsidRPr="00246584">
        <w:rPr>
          <w:rFonts w:ascii="Times New Roman" w:hAnsi="Times New Roman" w:cs="Times New Roman"/>
          <w:bCs/>
          <w:color w:val="000000" w:themeColor="text1"/>
          <w:sz w:val="28"/>
          <w:szCs w:val="28"/>
        </w:rPr>
        <w:t xml:space="preserve"> </w:t>
      </w:r>
      <w:r w:rsidRPr="00246584">
        <w:rPr>
          <w:rFonts w:ascii="Times New Roman" w:hAnsi="Times New Roman" w:cs="Times New Roman"/>
          <w:sz w:val="28"/>
          <w:szCs w:val="28"/>
        </w:rPr>
        <w:t>зі змінами</w:t>
      </w:r>
      <w:r w:rsidRPr="00246584">
        <w:rPr>
          <w:rFonts w:ascii="Times New Roman" w:hAnsi="Times New Roman" w:cs="Times New Roman"/>
          <w:bCs/>
          <w:color w:val="000000" w:themeColor="text1"/>
          <w:sz w:val="28"/>
          <w:szCs w:val="28"/>
        </w:rPr>
        <w:t xml:space="preserve"> на підставі пункту 4 статті 62 Закону України „Про Конституційний Суд України“ – неприйнятність конституційної скарги.</w:t>
      </w:r>
    </w:p>
    <w:p w:rsidR="00A66F02" w:rsidRPr="00246584" w:rsidRDefault="00A66F02" w:rsidP="00246584">
      <w:pPr>
        <w:spacing w:after="0" w:line="360" w:lineRule="auto"/>
        <w:ind w:firstLine="567"/>
        <w:jc w:val="both"/>
        <w:rPr>
          <w:rFonts w:ascii="Times New Roman" w:hAnsi="Times New Roman" w:cs="Times New Roman"/>
          <w:bCs/>
          <w:color w:val="000000" w:themeColor="text1"/>
          <w:sz w:val="28"/>
          <w:szCs w:val="28"/>
        </w:rPr>
      </w:pPr>
    </w:p>
    <w:p w:rsidR="00C71DC8" w:rsidRDefault="00A66F02" w:rsidP="00246584">
      <w:pPr>
        <w:spacing w:after="0" w:line="360" w:lineRule="auto"/>
        <w:ind w:firstLine="567"/>
        <w:jc w:val="both"/>
        <w:rPr>
          <w:rFonts w:ascii="Times New Roman" w:hAnsi="Times New Roman" w:cs="Times New Roman"/>
          <w:bCs/>
          <w:color w:val="000000" w:themeColor="text1"/>
          <w:sz w:val="28"/>
          <w:szCs w:val="28"/>
        </w:rPr>
      </w:pPr>
      <w:r w:rsidRPr="00246584">
        <w:rPr>
          <w:rFonts w:ascii="Times New Roman" w:hAnsi="Times New Roman" w:cs="Times New Roman"/>
          <w:bCs/>
          <w:color w:val="000000" w:themeColor="text1"/>
          <w:sz w:val="28"/>
          <w:szCs w:val="28"/>
        </w:rPr>
        <w:t>2. Ухвала Першого сенату Конституційного Суду України є остаточною.</w:t>
      </w:r>
    </w:p>
    <w:p w:rsidR="00246584" w:rsidRDefault="00246584" w:rsidP="00246584">
      <w:pPr>
        <w:spacing w:after="0" w:line="240" w:lineRule="auto"/>
        <w:ind w:firstLine="567"/>
        <w:jc w:val="both"/>
        <w:rPr>
          <w:rFonts w:ascii="Times New Roman" w:hAnsi="Times New Roman" w:cs="Times New Roman"/>
          <w:bCs/>
          <w:color w:val="000000" w:themeColor="text1"/>
          <w:sz w:val="28"/>
          <w:szCs w:val="28"/>
        </w:rPr>
      </w:pPr>
    </w:p>
    <w:p w:rsidR="00246584" w:rsidRDefault="00246584" w:rsidP="00246584">
      <w:pPr>
        <w:spacing w:after="0" w:line="240" w:lineRule="auto"/>
        <w:ind w:firstLine="567"/>
        <w:jc w:val="both"/>
        <w:rPr>
          <w:rFonts w:ascii="Times New Roman" w:hAnsi="Times New Roman" w:cs="Times New Roman"/>
          <w:sz w:val="28"/>
          <w:szCs w:val="28"/>
        </w:rPr>
      </w:pPr>
    </w:p>
    <w:p w:rsidR="00246584" w:rsidRDefault="00246584" w:rsidP="00246584">
      <w:pPr>
        <w:spacing w:after="0" w:line="240" w:lineRule="auto"/>
        <w:ind w:firstLine="567"/>
        <w:jc w:val="both"/>
        <w:rPr>
          <w:rFonts w:ascii="Times New Roman" w:hAnsi="Times New Roman" w:cs="Times New Roman"/>
          <w:sz w:val="28"/>
          <w:szCs w:val="28"/>
        </w:rPr>
      </w:pPr>
    </w:p>
    <w:p w:rsidR="00BD58AE" w:rsidRPr="005B3ADD" w:rsidRDefault="00BD58AE" w:rsidP="00BD58AE">
      <w:pPr>
        <w:spacing w:after="0" w:line="240" w:lineRule="auto"/>
        <w:ind w:left="4248"/>
        <w:jc w:val="center"/>
        <w:rPr>
          <w:rFonts w:ascii="Times New Roman" w:eastAsia="Calibri" w:hAnsi="Times New Roman" w:cs="Times New Roman"/>
          <w:b/>
          <w:caps/>
          <w:sz w:val="28"/>
          <w:szCs w:val="28"/>
          <w:lang w:val="ru-RU"/>
        </w:rPr>
      </w:pPr>
      <w:bookmarkStart w:id="1" w:name="_GoBack"/>
      <w:r w:rsidRPr="005B3ADD">
        <w:rPr>
          <w:rFonts w:ascii="Times New Roman" w:eastAsia="Calibri" w:hAnsi="Times New Roman" w:cs="Times New Roman"/>
          <w:b/>
          <w:caps/>
          <w:sz w:val="28"/>
          <w:szCs w:val="28"/>
          <w:lang w:val="ru-RU"/>
        </w:rPr>
        <w:t>Перший сенат</w:t>
      </w:r>
    </w:p>
    <w:p w:rsidR="00246584" w:rsidRPr="00246584" w:rsidRDefault="00BD58AE" w:rsidP="00BD58AE">
      <w:pPr>
        <w:spacing w:after="0" w:line="240" w:lineRule="auto"/>
        <w:ind w:left="4248"/>
        <w:jc w:val="center"/>
        <w:rPr>
          <w:rFonts w:ascii="Times New Roman" w:hAnsi="Times New Roman" w:cs="Times New Roman"/>
          <w:sz w:val="28"/>
          <w:szCs w:val="28"/>
        </w:rPr>
      </w:pPr>
      <w:r w:rsidRPr="005B3ADD">
        <w:rPr>
          <w:rFonts w:ascii="Times New Roman" w:eastAsia="Calibri" w:hAnsi="Times New Roman" w:cs="Times New Roman"/>
          <w:b/>
          <w:caps/>
          <w:sz w:val="28"/>
          <w:szCs w:val="28"/>
          <w:lang w:val="ru-RU"/>
        </w:rPr>
        <w:t>Конституційного Суду України</w:t>
      </w:r>
      <w:bookmarkEnd w:id="1"/>
    </w:p>
    <w:sectPr w:rsidR="00246584" w:rsidRPr="00246584" w:rsidSect="00246584">
      <w:headerReference w:type="default" r:id="rId6"/>
      <w:footerReference w:type="default" r:id="rId7"/>
      <w:footerReference w:type="firs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EDF" w:rsidRDefault="00246584">
      <w:pPr>
        <w:spacing w:after="0" w:line="240" w:lineRule="auto"/>
      </w:pPr>
      <w:r>
        <w:separator/>
      </w:r>
    </w:p>
  </w:endnote>
  <w:endnote w:type="continuationSeparator" w:id="0">
    <w:p w:rsidR="008A6EDF" w:rsidRDefault="00246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584" w:rsidRPr="00246584" w:rsidRDefault="00246584">
    <w:pPr>
      <w:pStyle w:val="a5"/>
      <w:rPr>
        <w:rFonts w:ascii="Times New Roman" w:hAnsi="Times New Roman" w:cs="Times New Roman"/>
        <w:sz w:val="10"/>
        <w:szCs w:val="10"/>
      </w:rPr>
    </w:pPr>
    <w:r w:rsidRPr="00246584">
      <w:rPr>
        <w:rFonts w:ascii="Times New Roman" w:hAnsi="Times New Roman" w:cs="Times New Roman"/>
        <w:sz w:val="10"/>
        <w:szCs w:val="10"/>
      </w:rPr>
      <w:fldChar w:fldCharType="begin"/>
    </w:r>
    <w:r w:rsidRPr="00246584">
      <w:rPr>
        <w:rFonts w:ascii="Times New Roman" w:hAnsi="Times New Roman" w:cs="Times New Roman"/>
        <w:sz w:val="10"/>
        <w:szCs w:val="10"/>
      </w:rPr>
      <w:instrText xml:space="preserve"> FILENAME \p \* MERGEFORMAT </w:instrText>
    </w:r>
    <w:r w:rsidRPr="00246584">
      <w:rPr>
        <w:rFonts w:ascii="Times New Roman" w:hAnsi="Times New Roman" w:cs="Times New Roman"/>
        <w:sz w:val="10"/>
        <w:szCs w:val="10"/>
      </w:rPr>
      <w:fldChar w:fldCharType="separate"/>
    </w:r>
    <w:r w:rsidR="001D3B3B">
      <w:rPr>
        <w:rFonts w:ascii="Times New Roman" w:hAnsi="Times New Roman" w:cs="Times New Roman"/>
        <w:noProof/>
        <w:sz w:val="10"/>
        <w:szCs w:val="10"/>
      </w:rPr>
      <w:t>S:\Mashburo\2025\Suddi\Uhvala senata\I senat\68.docx</w:t>
    </w:r>
    <w:r w:rsidRPr="00246584">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584" w:rsidRPr="00246584" w:rsidRDefault="00246584">
    <w:pPr>
      <w:pStyle w:val="a5"/>
      <w:rPr>
        <w:rFonts w:ascii="Times New Roman" w:hAnsi="Times New Roman" w:cs="Times New Roman"/>
        <w:sz w:val="10"/>
        <w:szCs w:val="10"/>
      </w:rPr>
    </w:pPr>
    <w:r w:rsidRPr="00246584">
      <w:rPr>
        <w:rFonts w:ascii="Times New Roman" w:hAnsi="Times New Roman" w:cs="Times New Roman"/>
        <w:sz w:val="10"/>
        <w:szCs w:val="10"/>
      </w:rPr>
      <w:fldChar w:fldCharType="begin"/>
    </w:r>
    <w:r w:rsidRPr="00246584">
      <w:rPr>
        <w:rFonts w:ascii="Times New Roman" w:hAnsi="Times New Roman" w:cs="Times New Roman"/>
        <w:sz w:val="10"/>
        <w:szCs w:val="10"/>
      </w:rPr>
      <w:instrText xml:space="preserve"> FILENAME \p \* MERGEFORMAT </w:instrText>
    </w:r>
    <w:r w:rsidRPr="00246584">
      <w:rPr>
        <w:rFonts w:ascii="Times New Roman" w:hAnsi="Times New Roman" w:cs="Times New Roman"/>
        <w:sz w:val="10"/>
        <w:szCs w:val="10"/>
      </w:rPr>
      <w:fldChar w:fldCharType="separate"/>
    </w:r>
    <w:r w:rsidR="001D3B3B">
      <w:rPr>
        <w:rFonts w:ascii="Times New Roman" w:hAnsi="Times New Roman" w:cs="Times New Roman"/>
        <w:noProof/>
        <w:sz w:val="10"/>
        <w:szCs w:val="10"/>
      </w:rPr>
      <w:t>S:\Mashburo\2025\Suddi\Uhvala senata\I senat\68.docx</w:t>
    </w:r>
    <w:r w:rsidRPr="00246584">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EDF" w:rsidRDefault="00246584">
      <w:pPr>
        <w:spacing w:after="0" w:line="240" w:lineRule="auto"/>
      </w:pPr>
      <w:r>
        <w:separator/>
      </w:r>
    </w:p>
  </w:footnote>
  <w:footnote w:type="continuationSeparator" w:id="0">
    <w:p w:rsidR="008A6EDF" w:rsidRDefault="00246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756419"/>
      <w:docPartObj>
        <w:docPartGallery w:val="Page Numbers (Top of Page)"/>
        <w:docPartUnique/>
      </w:docPartObj>
    </w:sdtPr>
    <w:sdtEndPr>
      <w:rPr>
        <w:rFonts w:ascii="Times New Roman" w:hAnsi="Times New Roman" w:cs="Times New Roman"/>
        <w:sz w:val="28"/>
        <w:szCs w:val="28"/>
      </w:rPr>
    </w:sdtEndPr>
    <w:sdtContent>
      <w:p w:rsidR="007D031D" w:rsidRPr="00EA53E8" w:rsidRDefault="00DC13F9">
        <w:pPr>
          <w:pStyle w:val="a3"/>
          <w:jc w:val="center"/>
          <w:rPr>
            <w:rFonts w:ascii="Times New Roman" w:hAnsi="Times New Roman" w:cs="Times New Roman"/>
            <w:sz w:val="28"/>
            <w:szCs w:val="28"/>
          </w:rPr>
        </w:pPr>
        <w:r w:rsidRPr="00EA53E8">
          <w:rPr>
            <w:rFonts w:ascii="Times New Roman" w:hAnsi="Times New Roman" w:cs="Times New Roman"/>
            <w:sz w:val="28"/>
            <w:szCs w:val="28"/>
          </w:rPr>
          <w:fldChar w:fldCharType="begin"/>
        </w:r>
        <w:r w:rsidRPr="00EA53E8">
          <w:rPr>
            <w:rFonts w:ascii="Times New Roman" w:hAnsi="Times New Roman" w:cs="Times New Roman"/>
            <w:sz w:val="28"/>
            <w:szCs w:val="28"/>
          </w:rPr>
          <w:instrText>PAGE   \* MERGEFORMAT</w:instrText>
        </w:r>
        <w:r w:rsidRPr="00EA53E8">
          <w:rPr>
            <w:rFonts w:ascii="Times New Roman" w:hAnsi="Times New Roman" w:cs="Times New Roman"/>
            <w:sz w:val="28"/>
            <w:szCs w:val="28"/>
          </w:rPr>
          <w:fldChar w:fldCharType="separate"/>
        </w:r>
        <w:r w:rsidR="001D3B3B">
          <w:rPr>
            <w:rFonts w:ascii="Times New Roman" w:hAnsi="Times New Roman" w:cs="Times New Roman"/>
            <w:noProof/>
            <w:sz w:val="28"/>
            <w:szCs w:val="28"/>
          </w:rPr>
          <w:t>6</w:t>
        </w:r>
        <w:r w:rsidRPr="00EA53E8">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02"/>
    <w:rsid w:val="0006068C"/>
    <w:rsid w:val="0007169F"/>
    <w:rsid w:val="000A5A9A"/>
    <w:rsid w:val="000F0F0A"/>
    <w:rsid w:val="00147441"/>
    <w:rsid w:val="00155403"/>
    <w:rsid w:val="00172ED0"/>
    <w:rsid w:val="001D3B3B"/>
    <w:rsid w:val="0024155B"/>
    <w:rsid w:val="00246584"/>
    <w:rsid w:val="00266DBC"/>
    <w:rsid w:val="00280617"/>
    <w:rsid w:val="002D425F"/>
    <w:rsid w:val="0034238B"/>
    <w:rsid w:val="00375D02"/>
    <w:rsid w:val="00394E5A"/>
    <w:rsid w:val="003C7437"/>
    <w:rsid w:val="003F7618"/>
    <w:rsid w:val="00466F73"/>
    <w:rsid w:val="00527656"/>
    <w:rsid w:val="005C0CA8"/>
    <w:rsid w:val="005E2434"/>
    <w:rsid w:val="006176F4"/>
    <w:rsid w:val="00657BD6"/>
    <w:rsid w:val="0066358C"/>
    <w:rsid w:val="00671DD9"/>
    <w:rsid w:val="006864D4"/>
    <w:rsid w:val="00687428"/>
    <w:rsid w:val="007115A7"/>
    <w:rsid w:val="007C725D"/>
    <w:rsid w:val="007E492B"/>
    <w:rsid w:val="008273AA"/>
    <w:rsid w:val="008618E5"/>
    <w:rsid w:val="00881CF7"/>
    <w:rsid w:val="008A6EDF"/>
    <w:rsid w:val="008B5DEC"/>
    <w:rsid w:val="008F0258"/>
    <w:rsid w:val="00A04154"/>
    <w:rsid w:val="00A155A9"/>
    <w:rsid w:val="00A66F02"/>
    <w:rsid w:val="00A93DA7"/>
    <w:rsid w:val="00AA3B30"/>
    <w:rsid w:val="00B059E0"/>
    <w:rsid w:val="00B266F3"/>
    <w:rsid w:val="00B32A60"/>
    <w:rsid w:val="00B52F01"/>
    <w:rsid w:val="00BA41D9"/>
    <w:rsid w:val="00BD58AE"/>
    <w:rsid w:val="00C71DC8"/>
    <w:rsid w:val="00CB2708"/>
    <w:rsid w:val="00CC01B1"/>
    <w:rsid w:val="00D1340E"/>
    <w:rsid w:val="00D435CE"/>
    <w:rsid w:val="00D4654E"/>
    <w:rsid w:val="00D5578A"/>
    <w:rsid w:val="00D70D21"/>
    <w:rsid w:val="00DB495A"/>
    <w:rsid w:val="00DC13F9"/>
    <w:rsid w:val="00DC407A"/>
    <w:rsid w:val="00E33F38"/>
    <w:rsid w:val="00ED34DD"/>
    <w:rsid w:val="00FE10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464A"/>
  <w15:chartTrackingRefBased/>
  <w15:docId w15:val="{38B187A4-B857-46EB-B580-FBCDBF21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F02"/>
    <w:pPr>
      <w:spacing w:line="256"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F0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A66F02"/>
    <w:rPr>
      <w:rFonts w:asciiTheme="minorHAnsi" w:hAnsiTheme="minorHAnsi" w:cstheme="minorBidi"/>
      <w:sz w:val="22"/>
    </w:rPr>
  </w:style>
  <w:style w:type="paragraph" w:styleId="a5">
    <w:name w:val="footer"/>
    <w:basedOn w:val="a"/>
    <w:link w:val="a6"/>
    <w:uiPriority w:val="99"/>
    <w:unhideWhenUsed/>
    <w:rsid w:val="0024658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46584"/>
    <w:rPr>
      <w:rFonts w:asciiTheme="minorHAnsi" w:hAnsiTheme="minorHAnsi" w:cstheme="minorBidi"/>
      <w:sz w:val="22"/>
    </w:rPr>
  </w:style>
  <w:style w:type="paragraph" w:styleId="a7">
    <w:name w:val="Balloon Text"/>
    <w:basedOn w:val="a"/>
    <w:link w:val="a8"/>
    <w:uiPriority w:val="99"/>
    <w:semiHidden/>
    <w:unhideWhenUsed/>
    <w:rsid w:val="0024658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246584"/>
    <w:rPr>
      <w:rFonts w:ascii="Segoe UI" w:hAnsi="Segoe UI" w:cs="Segoe UI"/>
      <w:sz w:val="18"/>
      <w:szCs w:val="18"/>
    </w:rPr>
  </w:style>
  <w:style w:type="table" w:styleId="a9">
    <w:name w:val="Table Grid"/>
    <w:basedOn w:val="a1"/>
    <w:uiPriority w:val="39"/>
    <w:rsid w:val="00246584"/>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7414</Words>
  <Characters>4226</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А. Пономаренко</dc:creator>
  <cp:keywords/>
  <dc:description/>
  <cp:lastModifiedBy>Валентина М. Поліщук</cp:lastModifiedBy>
  <cp:revision>7</cp:revision>
  <cp:lastPrinted>2025-11-21T09:07:00Z</cp:lastPrinted>
  <dcterms:created xsi:type="dcterms:W3CDTF">2025-11-20T08:54:00Z</dcterms:created>
  <dcterms:modified xsi:type="dcterms:W3CDTF">2025-11-21T09:08:00Z</dcterms:modified>
</cp:coreProperties>
</file>