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604C1" w14:textId="77777777" w:rsidR="00EA3D70" w:rsidRDefault="00EA3D70" w:rsidP="00EA3D70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4AC91335" w14:textId="77777777" w:rsidR="00EA3D70" w:rsidRDefault="00EA3D70" w:rsidP="00EA3D70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6807CD11" w14:textId="77777777" w:rsidR="00EA3D70" w:rsidRDefault="00EA3D70" w:rsidP="00EA3D70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1FA3A733" w14:textId="77777777" w:rsidR="00EA3D70" w:rsidRDefault="00EA3D70" w:rsidP="00EA3D70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469B04BB" w14:textId="77777777" w:rsidR="00EA3D70" w:rsidRDefault="00EA3D70" w:rsidP="00EA3D70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6517059B" w14:textId="260B4E6A" w:rsidR="00EA3D70" w:rsidRDefault="00EA3D70" w:rsidP="00EA3D70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1ACC0037" w14:textId="77777777" w:rsidR="00EA3D70" w:rsidRDefault="00EA3D70" w:rsidP="00EA3D70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3581A912" w14:textId="5B40DD5E" w:rsidR="00FE5FEE" w:rsidRPr="00EA3D70" w:rsidRDefault="00AC3988" w:rsidP="00EA3D70">
      <w:pPr>
        <w:pStyle w:val="a4"/>
        <w:tabs>
          <w:tab w:val="clear" w:pos="4819"/>
          <w:tab w:val="clear" w:pos="9639"/>
          <w:tab w:val="center" w:pos="4820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EA3D70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про </w:t>
      </w:r>
      <w:r w:rsidR="00E14D21" w:rsidRPr="00EA3D70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відмову у </w:t>
      </w:r>
      <w:r w:rsidR="008565BD" w:rsidRPr="00EA3D70">
        <w:rPr>
          <w:rFonts w:ascii="Times New Roman" w:eastAsiaTheme="minorHAnsi" w:hAnsi="Times New Roman"/>
          <w:b/>
          <w:sz w:val="28"/>
          <w:szCs w:val="28"/>
          <w:lang w:eastAsia="ru-RU"/>
        </w:rPr>
        <w:t>відкритт</w:t>
      </w:r>
      <w:r w:rsidR="00E14D21" w:rsidRPr="00EA3D70">
        <w:rPr>
          <w:rFonts w:ascii="Times New Roman" w:eastAsiaTheme="minorHAnsi" w:hAnsi="Times New Roman"/>
          <w:b/>
          <w:sz w:val="28"/>
          <w:szCs w:val="28"/>
          <w:lang w:eastAsia="ru-RU"/>
        </w:rPr>
        <w:t>і</w:t>
      </w:r>
      <w:r w:rsidR="006806CD" w:rsidRPr="00EA3D70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конституційного провадження у справі</w:t>
      </w:r>
      <w:r w:rsidR="00F76EEA" w:rsidRPr="00EA3D70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за конституційною скаргою </w:t>
      </w:r>
      <w:r w:rsidR="00F8595B" w:rsidRPr="00EA3D70">
        <w:rPr>
          <w:rFonts w:ascii="Times New Roman" w:eastAsiaTheme="minorHAnsi" w:hAnsi="Times New Roman"/>
          <w:b/>
          <w:sz w:val="28"/>
          <w:szCs w:val="28"/>
          <w:lang w:eastAsia="ru-RU"/>
        </w:rPr>
        <w:t>Плескач Ганни Григорівн</w:t>
      </w:r>
      <w:r w:rsidR="00270FFC" w:rsidRPr="00EA3D70">
        <w:rPr>
          <w:rFonts w:ascii="Times New Roman" w:eastAsiaTheme="minorHAnsi" w:hAnsi="Times New Roman"/>
          <w:b/>
          <w:sz w:val="28"/>
          <w:szCs w:val="28"/>
          <w:lang w:eastAsia="ru-RU"/>
        </w:rPr>
        <w:t>и</w:t>
      </w:r>
      <w:r w:rsidR="00DA7B13" w:rsidRPr="00EA3D70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</w:t>
      </w:r>
      <w:r w:rsidR="00F058BB" w:rsidRPr="00EA3D70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щодо відповідності Конституції України (конституційності) </w:t>
      </w:r>
      <w:r w:rsidR="00270FFC" w:rsidRPr="00EA3D70">
        <w:rPr>
          <w:rFonts w:ascii="Times New Roman" w:hAnsi="Times New Roman"/>
          <w:b/>
          <w:sz w:val="28"/>
          <w:szCs w:val="28"/>
        </w:rPr>
        <w:t>окремого положення</w:t>
      </w:r>
      <w:r w:rsidR="00A51D27" w:rsidRPr="00EA3D70">
        <w:rPr>
          <w:rFonts w:ascii="Times New Roman" w:hAnsi="Times New Roman"/>
          <w:b/>
          <w:sz w:val="28"/>
          <w:szCs w:val="28"/>
        </w:rPr>
        <w:t xml:space="preserve"> статті </w:t>
      </w:r>
      <w:r w:rsidR="00F8595B" w:rsidRPr="00EA3D70">
        <w:rPr>
          <w:rFonts w:ascii="Times New Roman" w:hAnsi="Times New Roman"/>
          <w:b/>
          <w:sz w:val="28"/>
          <w:szCs w:val="28"/>
        </w:rPr>
        <w:t>90</w:t>
      </w:r>
      <w:r w:rsidR="00E14D21" w:rsidRPr="00EA3D70">
        <w:rPr>
          <w:rFonts w:ascii="Times New Roman" w:hAnsi="Times New Roman"/>
          <w:b/>
          <w:sz w:val="28"/>
          <w:szCs w:val="28"/>
        </w:rPr>
        <w:t xml:space="preserve"> </w:t>
      </w:r>
      <w:r w:rsidR="00EA3D70">
        <w:rPr>
          <w:rFonts w:ascii="Times New Roman" w:hAnsi="Times New Roman"/>
          <w:b/>
          <w:sz w:val="28"/>
          <w:szCs w:val="28"/>
        </w:rPr>
        <w:br/>
      </w:r>
      <w:r w:rsidR="00EA3D70">
        <w:rPr>
          <w:rFonts w:ascii="Times New Roman" w:hAnsi="Times New Roman"/>
          <w:b/>
          <w:sz w:val="28"/>
          <w:szCs w:val="28"/>
        </w:rPr>
        <w:tab/>
      </w:r>
      <w:r w:rsidR="00F8595B" w:rsidRPr="00EA3D70">
        <w:rPr>
          <w:rFonts w:ascii="Times New Roman" w:hAnsi="Times New Roman"/>
          <w:b/>
          <w:sz w:val="28"/>
          <w:szCs w:val="28"/>
        </w:rPr>
        <w:t>Кримінального процесуального кодексу України</w:t>
      </w:r>
    </w:p>
    <w:p w14:paraId="4CA104F2" w14:textId="77777777" w:rsidR="00FE5FEE" w:rsidRPr="00EA3D70" w:rsidRDefault="00FE5FEE" w:rsidP="00EA3D70">
      <w:pPr>
        <w:pStyle w:val="a4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5781C221" w14:textId="13AF62CE" w:rsidR="00B07548" w:rsidRPr="00EA3D70" w:rsidRDefault="003A285D" w:rsidP="00EA3D70">
      <w:pPr>
        <w:pStyle w:val="a4"/>
        <w:tabs>
          <w:tab w:val="clear" w:pos="481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EA3D70">
        <w:rPr>
          <w:rFonts w:ascii="Times New Roman" w:hAnsi="Times New Roman"/>
          <w:sz w:val="28"/>
          <w:szCs w:val="28"/>
          <w:lang w:eastAsia="uk-UA"/>
        </w:rPr>
        <w:t>К и ї в</w:t>
      </w:r>
      <w:r w:rsidRPr="00EA3D70">
        <w:rPr>
          <w:rFonts w:ascii="Times New Roman" w:hAnsi="Times New Roman"/>
          <w:sz w:val="28"/>
          <w:szCs w:val="28"/>
          <w:lang w:eastAsia="uk-UA"/>
        </w:rPr>
        <w:tab/>
      </w:r>
      <w:r w:rsidR="00B07548" w:rsidRPr="00EA3D70">
        <w:rPr>
          <w:rFonts w:ascii="Times New Roman" w:hAnsi="Times New Roman"/>
          <w:sz w:val="28"/>
          <w:szCs w:val="28"/>
          <w:lang w:eastAsia="uk-UA"/>
        </w:rPr>
        <w:t>С</w:t>
      </w:r>
      <w:r w:rsidRPr="00EA3D70">
        <w:rPr>
          <w:rFonts w:ascii="Times New Roman" w:hAnsi="Times New Roman"/>
          <w:sz w:val="28"/>
          <w:szCs w:val="28"/>
          <w:lang w:eastAsia="uk-UA"/>
        </w:rPr>
        <w:t xml:space="preserve">права </w:t>
      </w:r>
      <w:r w:rsidR="00503E6F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="00FC428E" w:rsidRPr="00EA3D70">
        <w:rPr>
          <w:rFonts w:ascii="Times New Roman" w:hAnsi="Times New Roman"/>
          <w:sz w:val="28"/>
          <w:szCs w:val="28"/>
          <w:lang w:eastAsia="uk-UA"/>
        </w:rPr>
        <w:t>3-</w:t>
      </w:r>
      <w:r w:rsidR="00443383" w:rsidRPr="00EA3D70">
        <w:rPr>
          <w:rFonts w:ascii="Times New Roman" w:hAnsi="Times New Roman"/>
          <w:sz w:val="28"/>
          <w:szCs w:val="28"/>
          <w:lang w:eastAsia="uk-UA"/>
        </w:rPr>
        <w:t>8</w:t>
      </w:r>
      <w:r w:rsidR="00F8595B" w:rsidRPr="00EA3D70">
        <w:rPr>
          <w:rFonts w:ascii="Times New Roman" w:hAnsi="Times New Roman"/>
          <w:sz w:val="28"/>
          <w:szCs w:val="28"/>
          <w:lang w:eastAsia="uk-UA"/>
        </w:rPr>
        <w:t>1</w:t>
      </w:r>
      <w:r w:rsidR="000E7B64" w:rsidRPr="00EA3D70">
        <w:rPr>
          <w:rFonts w:ascii="Times New Roman" w:hAnsi="Times New Roman"/>
          <w:sz w:val="28"/>
          <w:szCs w:val="28"/>
          <w:lang w:eastAsia="uk-UA"/>
        </w:rPr>
        <w:t>/202</w:t>
      </w:r>
      <w:r w:rsidR="00F66E23" w:rsidRPr="00EA3D70">
        <w:rPr>
          <w:rFonts w:ascii="Times New Roman" w:hAnsi="Times New Roman"/>
          <w:sz w:val="28"/>
          <w:szCs w:val="28"/>
          <w:lang w:eastAsia="uk-UA"/>
        </w:rPr>
        <w:t>3(</w:t>
      </w:r>
      <w:r w:rsidR="00443383" w:rsidRPr="00EA3D70">
        <w:rPr>
          <w:rFonts w:ascii="Times New Roman" w:hAnsi="Times New Roman"/>
          <w:sz w:val="28"/>
          <w:szCs w:val="28"/>
          <w:lang w:eastAsia="uk-UA"/>
        </w:rPr>
        <w:t>1</w:t>
      </w:r>
      <w:r w:rsidR="00F8595B" w:rsidRPr="00EA3D70">
        <w:rPr>
          <w:rFonts w:ascii="Times New Roman" w:hAnsi="Times New Roman"/>
          <w:sz w:val="28"/>
          <w:szCs w:val="28"/>
          <w:lang w:eastAsia="uk-UA"/>
        </w:rPr>
        <w:t>60</w:t>
      </w:r>
      <w:r w:rsidR="00B02E53" w:rsidRPr="00EA3D70">
        <w:rPr>
          <w:rFonts w:ascii="Times New Roman" w:hAnsi="Times New Roman"/>
          <w:sz w:val="28"/>
          <w:szCs w:val="28"/>
          <w:lang w:eastAsia="uk-UA"/>
        </w:rPr>
        <w:t>/2</w:t>
      </w:r>
      <w:r w:rsidR="00F66E23" w:rsidRPr="00EA3D70">
        <w:rPr>
          <w:rFonts w:ascii="Times New Roman" w:hAnsi="Times New Roman"/>
          <w:sz w:val="28"/>
          <w:szCs w:val="28"/>
          <w:lang w:eastAsia="uk-UA"/>
        </w:rPr>
        <w:t>3</w:t>
      </w:r>
      <w:r w:rsidR="00FC428E" w:rsidRPr="00EA3D70">
        <w:rPr>
          <w:rFonts w:ascii="Times New Roman" w:hAnsi="Times New Roman"/>
          <w:sz w:val="28"/>
          <w:szCs w:val="28"/>
          <w:lang w:eastAsia="uk-UA"/>
        </w:rPr>
        <w:t>)</w:t>
      </w:r>
    </w:p>
    <w:p w14:paraId="28015E08" w14:textId="712FC4FB" w:rsidR="00B07548" w:rsidRPr="00EA3D70" w:rsidRDefault="00EA3D70" w:rsidP="00EA3D70">
      <w:pPr>
        <w:pStyle w:val="a4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25 </w:t>
      </w:r>
      <w:r w:rsidR="00443383" w:rsidRPr="00EA3D70">
        <w:rPr>
          <w:rFonts w:ascii="Times New Roman" w:hAnsi="Times New Roman"/>
          <w:sz w:val="28"/>
          <w:szCs w:val="28"/>
          <w:lang w:eastAsia="uk-UA"/>
        </w:rPr>
        <w:t>травня</w:t>
      </w:r>
      <w:r w:rsidR="0045422F" w:rsidRPr="00EA3D70">
        <w:rPr>
          <w:rFonts w:ascii="Times New Roman" w:hAnsi="Times New Roman"/>
          <w:sz w:val="28"/>
          <w:szCs w:val="28"/>
          <w:lang w:eastAsia="uk-UA"/>
        </w:rPr>
        <w:t xml:space="preserve"> 202</w:t>
      </w:r>
      <w:r w:rsidR="00F66E23" w:rsidRPr="00EA3D70">
        <w:rPr>
          <w:rFonts w:ascii="Times New Roman" w:hAnsi="Times New Roman"/>
          <w:sz w:val="28"/>
          <w:szCs w:val="28"/>
          <w:lang w:eastAsia="uk-UA"/>
        </w:rPr>
        <w:t>3</w:t>
      </w:r>
      <w:r w:rsidR="00B07548" w:rsidRPr="00EA3D70">
        <w:rPr>
          <w:rFonts w:ascii="Times New Roman" w:hAnsi="Times New Roman"/>
          <w:sz w:val="28"/>
          <w:szCs w:val="28"/>
          <w:lang w:eastAsia="uk-UA"/>
        </w:rPr>
        <w:t xml:space="preserve"> року</w:t>
      </w:r>
    </w:p>
    <w:p w14:paraId="57811DEA" w14:textId="00E8BC41" w:rsidR="00B07548" w:rsidRPr="00EA3D70" w:rsidRDefault="00503E6F" w:rsidP="00EA3D70">
      <w:pPr>
        <w:pStyle w:val="a4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№ </w:t>
      </w:r>
      <w:bookmarkStart w:id="0" w:name="_GoBack"/>
      <w:r w:rsidR="008E7098">
        <w:rPr>
          <w:rFonts w:ascii="Times New Roman" w:hAnsi="Times New Roman"/>
          <w:sz w:val="28"/>
          <w:szCs w:val="28"/>
          <w:lang w:eastAsia="uk-UA"/>
        </w:rPr>
        <w:t>87</w:t>
      </w:r>
      <w:r w:rsidR="009A134B" w:rsidRPr="00EA3D70">
        <w:rPr>
          <w:rFonts w:ascii="Times New Roman" w:hAnsi="Times New Roman"/>
          <w:sz w:val="28"/>
          <w:szCs w:val="28"/>
          <w:lang w:eastAsia="uk-UA"/>
        </w:rPr>
        <w:t>-2(І)</w:t>
      </w:r>
      <w:bookmarkEnd w:id="0"/>
      <w:r w:rsidR="009A134B" w:rsidRPr="00EA3D70">
        <w:rPr>
          <w:rFonts w:ascii="Times New Roman" w:hAnsi="Times New Roman"/>
          <w:sz w:val="28"/>
          <w:szCs w:val="28"/>
          <w:lang w:eastAsia="uk-UA"/>
        </w:rPr>
        <w:t>/202</w:t>
      </w:r>
      <w:r w:rsidR="002537C2" w:rsidRPr="00EA3D70">
        <w:rPr>
          <w:rFonts w:ascii="Times New Roman" w:hAnsi="Times New Roman"/>
          <w:sz w:val="28"/>
          <w:szCs w:val="28"/>
          <w:lang w:eastAsia="uk-UA"/>
        </w:rPr>
        <w:t>3</w:t>
      </w:r>
    </w:p>
    <w:p w14:paraId="0F657F04" w14:textId="73F4AC4F" w:rsidR="00B07548" w:rsidRPr="00EA3D70" w:rsidRDefault="00B07548" w:rsidP="00EA3D70">
      <w:pPr>
        <w:pStyle w:val="a4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0CD9F55" w14:textId="24D4DDD1" w:rsidR="00F70689" w:rsidRPr="00EA3D70" w:rsidRDefault="006806CD" w:rsidP="00EA3D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3D70">
        <w:rPr>
          <w:rFonts w:ascii="Times New Roman" w:eastAsia="Calibri" w:hAnsi="Times New Roman" w:cs="Times New Roman"/>
          <w:sz w:val="28"/>
          <w:szCs w:val="28"/>
          <w:lang w:val="uk-UA"/>
        </w:rPr>
        <w:t>Друга колегія суддів Першого сенату</w:t>
      </w:r>
      <w:r w:rsidR="00F70689" w:rsidRPr="00EA3D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Конституційного Суду України у складі:</w:t>
      </w:r>
    </w:p>
    <w:p w14:paraId="0B6637A1" w14:textId="77777777" w:rsidR="00F70689" w:rsidRPr="00EA3D70" w:rsidRDefault="00F70689" w:rsidP="00EA3D70">
      <w:pPr>
        <w:pStyle w:val="a6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</w:p>
    <w:p w14:paraId="636BD6DB" w14:textId="77777777" w:rsidR="001041A4" w:rsidRPr="00EA3D70" w:rsidRDefault="001041A4" w:rsidP="00EA3D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A3D7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Грищук Оксани Вікторівни – головуючого,</w:t>
      </w:r>
    </w:p>
    <w:p w14:paraId="3B1E6BB9" w14:textId="77777777" w:rsidR="001041A4" w:rsidRPr="00EA3D70" w:rsidRDefault="001041A4" w:rsidP="00EA3D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A3D7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Петришина Олександра Віталійовича,</w:t>
      </w:r>
    </w:p>
    <w:p w14:paraId="4E4CAE01" w14:textId="19175BB8" w:rsidR="00F058BB" w:rsidRPr="00EA3D70" w:rsidRDefault="001041A4" w:rsidP="00EA3D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EA3D7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Совгирі Ольги Володимирівни – доповідача,</w:t>
      </w:r>
    </w:p>
    <w:p w14:paraId="39460A19" w14:textId="77777777" w:rsidR="005E32CF" w:rsidRPr="00EA3D70" w:rsidRDefault="005E32CF" w:rsidP="00EA3D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7D09654" w14:textId="747D7205" w:rsidR="00FC428E" w:rsidRPr="00EA3D70" w:rsidRDefault="00997978" w:rsidP="000C35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</w:t>
      </w:r>
      <w:r w:rsidR="005E32CF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скаргою </w:t>
      </w:r>
      <w:r w:rsidR="001041A4" w:rsidRPr="00EA3D70">
        <w:rPr>
          <w:rFonts w:ascii="Times New Roman" w:hAnsi="Times New Roman" w:cs="Times New Roman"/>
          <w:sz w:val="28"/>
          <w:szCs w:val="28"/>
          <w:lang w:val="uk-UA"/>
        </w:rPr>
        <w:t>Плескач Ганни Григорівн</w:t>
      </w:r>
      <w:r w:rsidR="00270FFC" w:rsidRPr="00EA3D7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041A4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270FFC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окремого положення </w:t>
      </w:r>
      <w:r w:rsidR="001041A4" w:rsidRPr="00EA3D70">
        <w:rPr>
          <w:rFonts w:ascii="Times New Roman" w:hAnsi="Times New Roman" w:cs="Times New Roman"/>
          <w:sz w:val="28"/>
          <w:szCs w:val="28"/>
          <w:lang w:val="uk-UA"/>
        </w:rPr>
        <w:t>статті 90 Кримінального процесуального кодексу України</w:t>
      </w:r>
      <w:r w:rsidR="00EE5417" w:rsidRPr="00EA3D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3D145C" w14:textId="77777777" w:rsidR="00EE5417" w:rsidRPr="00EA3D70" w:rsidRDefault="00EE5417" w:rsidP="000C3522">
      <w:pPr>
        <w:spacing w:after="0" w:line="34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EC6B9B7" w14:textId="69CEE056" w:rsidR="005E32CF" w:rsidRPr="00EA3D70" w:rsidRDefault="00997978" w:rsidP="000C35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D70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Совгирю О.В. та дослідивши матеріали справи, Друга колегія суддів Першого сенату Конституційного Суду України</w:t>
      </w:r>
    </w:p>
    <w:p w14:paraId="408142FF" w14:textId="77777777" w:rsidR="005E32CF" w:rsidRPr="00EA3D70" w:rsidRDefault="005E32CF" w:rsidP="000C35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E5E333" w14:textId="62E30F1E" w:rsidR="00A374E1" w:rsidRPr="00EA3D70" w:rsidRDefault="00A374E1" w:rsidP="000C3522">
      <w:pPr>
        <w:spacing w:after="0" w:line="34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A3D70">
        <w:rPr>
          <w:rFonts w:ascii="Times New Roman" w:hAnsi="Times New Roman" w:cs="Times New Roman"/>
          <w:b/>
          <w:bCs/>
          <w:sz w:val="28"/>
          <w:szCs w:val="28"/>
          <w:lang w:val="uk-UA"/>
        </w:rPr>
        <w:t>у с т а н о в и л а:</w:t>
      </w:r>
    </w:p>
    <w:p w14:paraId="57CE956D" w14:textId="3BF4C02D" w:rsidR="005E32CF" w:rsidRPr="00EA3D70" w:rsidRDefault="005E32CF" w:rsidP="000C3522">
      <w:pPr>
        <w:spacing w:after="0" w:line="34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5EF73C0" w14:textId="77777777" w:rsidR="00503E6F" w:rsidRDefault="00A33FF1" w:rsidP="000C3522">
      <w:pPr>
        <w:spacing w:after="0" w:line="34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FE3C9F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Плескач Г.Г.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звернулася до Конституційного Суду України з клопотанням перевірити на відповідність частині першій статті 8, частині другій статті 55</w:t>
      </w:r>
      <w:r w:rsidR="00FE3C9F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, пункту 9 частини другої статті 129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Конституції України (конституційність) </w:t>
      </w:r>
      <w:r w:rsidR="00270FFC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окреме </w:t>
      </w:r>
      <w:r w:rsidR="005D62E7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положення</w:t>
      </w:r>
      <w:r w:rsidR="00270FFC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статті 90 Кримінального процесуального кодексу України (далі – Кодекс), а саме</w:t>
      </w:r>
      <w:r w:rsidR="0002532B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„і ним встановлено порушення прав людини і </w:t>
      </w:r>
      <w:r w:rsidR="0002532B" w:rsidRPr="00EA3D7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основоположних свобод, гарантованих Конституцією України і міжнародними договорами, згода на обов’язковість яких надана Верховною Радою України“.</w:t>
      </w:r>
    </w:p>
    <w:p w14:paraId="48B29343" w14:textId="77777777" w:rsidR="00503E6F" w:rsidRDefault="0002532B" w:rsidP="000C3522">
      <w:pPr>
        <w:spacing w:after="0" w:line="34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Згідно з</w:t>
      </w:r>
      <w:r w:rsidR="00270FFC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70FFC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статтею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90 Кодексу „</w:t>
      </w:r>
      <w:r w:rsidR="00554358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рішення національного суду або міжнародної судової установи, яке набрало законної сили і ним встановлено порушення прав людини і основоположних свобод, гарантованих Конституцією України і міжнародними договорами, згода на обов’язковість яких надана Верховною Радою України, має преюдиціальне значення для суду, який вирішує питання про допустимість доказів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>“</w:t>
      </w:r>
      <w:r w:rsidR="00A33FF1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0380155" w14:textId="2E3880D1" w:rsidR="00A33FF1" w:rsidRPr="00EA3D70" w:rsidRDefault="00A33FF1" w:rsidP="000C3522">
      <w:pPr>
        <w:spacing w:after="0" w:line="34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Зі змісту конституційної скарги та долучених до неї матеріалів убачається</w:t>
      </w:r>
      <w:r w:rsidR="003E6B7D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>таке.</w:t>
      </w:r>
      <w:r w:rsidR="00C23A9F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Плескач </w:t>
      </w:r>
      <w:r w:rsidR="003E6B7D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Г.Г. </w:t>
      </w:r>
      <w:r w:rsidR="00F93ABD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у червні 2017 року звільнено з роботи</w:t>
      </w:r>
      <w:r w:rsidR="005C7430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723672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між нею та роботодавцем виник трудовий спір, який</w:t>
      </w:r>
      <w:r w:rsidR="008F67DB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вони</w:t>
      </w:r>
      <w:r w:rsidR="00723672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вирішува</w:t>
      </w:r>
      <w:r w:rsidR="008F67DB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ли</w:t>
      </w:r>
      <w:r w:rsidR="00723672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C2FDF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723672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судовому порядку. </w:t>
      </w:r>
      <w:r w:rsidR="006B2F89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Суди ухвалили </w:t>
      </w:r>
      <w:r w:rsidR="001435E3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низку</w:t>
      </w:r>
      <w:r w:rsidR="006B2F89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судових рішень</w:t>
      </w:r>
      <w:r w:rsidR="001435E3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B2F89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про стягнення на корист</w:t>
      </w:r>
      <w:r w:rsidR="003D76DE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="006B2F89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Плескач Г.Г.</w:t>
      </w:r>
      <w:r w:rsidR="001435E3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B2F89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435E3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зокрема, </w:t>
      </w:r>
      <w:r w:rsidR="006B2F89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невиплаченої </w:t>
      </w:r>
      <w:r w:rsidR="003D76DE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заробітної</w:t>
      </w:r>
      <w:r w:rsidR="006B2F89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плати</w:t>
      </w:r>
      <w:r w:rsidR="003D76DE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компенсації за невикористані дні відпустки, допомоги </w:t>
      </w:r>
      <w:r w:rsidR="006949D4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по</w:t>
      </w:r>
      <w:r w:rsidR="003D76DE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тимчасов</w:t>
      </w:r>
      <w:r w:rsidR="006949D4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ій</w:t>
      </w:r>
      <w:r w:rsidR="003D76DE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949D4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не</w:t>
      </w:r>
      <w:r w:rsidR="003D76DE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працездатності, вихідної допомоги, середнього заробітку за час затримки розрахунків</w:t>
      </w:r>
      <w:r w:rsidR="001435E3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237DB84" w14:textId="77777777" w:rsidR="00503E6F" w:rsidRDefault="00F77647" w:rsidP="000C35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заявою Плескач Г.Г. </w:t>
      </w:r>
      <w:r w:rsidR="00343432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щодо</w:t>
      </w:r>
      <w:r w:rsidR="004B6973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B6973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езаконного</w:t>
      </w:r>
      <w:r w:rsidR="00343432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6A60" w:rsidRPr="00EA3D70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F26A60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43432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звільнення і невиплати заробітної плати </w:t>
      </w:r>
      <w:r w:rsidR="004B6973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внесено </w:t>
      </w:r>
      <w:r w:rsidR="00343432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відомості до Єдиного реєстру досудових розслідувань та розпочато досудове розслідування за ознаками вчинення керівником підприємства кримінальних правопорушень, передбачених частиною першою статті 172, частиною першою статті 175 Кримінального кодексу України. </w:t>
      </w:r>
      <w:r w:rsidR="00165D2A" w:rsidRPr="00EA3D70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343432" w:rsidRPr="00EA3D70">
        <w:rPr>
          <w:rFonts w:ascii="Times New Roman" w:hAnsi="Times New Roman" w:cs="Times New Roman"/>
          <w:sz w:val="28"/>
          <w:szCs w:val="28"/>
          <w:lang w:val="uk-UA"/>
        </w:rPr>
        <w:t>У вересні 2022 року</w:t>
      </w:r>
      <w:r w:rsidR="004B6973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432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кримінальне провадження </w:t>
      </w:r>
      <w:r w:rsidR="00F26A60" w:rsidRPr="00EA3D70">
        <w:rPr>
          <w:rFonts w:ascii="Times New Roman" w:hAnsi="Times New Roman" w:cs="Times New Roman"/>
          <w:sz w:val="28"/>
          <w:szCs w:val="28"/>
          <w:lang w:val="uk-UA"/>
        </w:rPr>
        <w:t>було закрит</w:t>
      </w:r>
      <w:r w:rsidR="00996070" w:rsidRPr="00EA3D7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0448" w:rsidRPr="00EA3D70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F26A60" w:rsidRPr="00EA3D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0448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через відсутність </w:t>
      </w:r>
      <w:r w:rsidR="008D0D45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„достатніх </w:t>
      </w:r>
      <w:r w:rsidR="006D0448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доказів </w:t>
      </w:r>
      <w:r w:rsidR="008D0D45" w:rsidRPr="00EA3D70">
        <w:rPr>
          <w:rFonts w:ascii="Times New Roman" w:hAnsi="Times New Roman" w:cs="Times New Roman"/>
          <w:sz w:val="28"/>
          <w:szCs w:val="28"/>
          <w:lang w:val="uk-UA"/>
        </w:rPr>
        <w:t>для доведення поза розумним сумнівом факту безпідставної невиплати заробітної плати більш як за один місяць“</w:t>
      </w:r>
      <w:r w:rsidR="004B6973" w:rsidRPr="00EA3D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90D1AC" w14:textId="05C85A2B" w:rsidR="00434AE1" w:rsidRPr="00EA3D70" w:rsidRDefault="00434AE1" w:rsidP="000C3522">
      <w:pPr>
        <w:spacing w:after="0" w:line="34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Слідчий суддя Київського районного суду міста Полтави ухвалою 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br/>
        <w:t>від 5 січня 2023 року, яку Полтавський апеляційний суд ухвалою від 17 березня 2023 року залишив без змін, відмовив у задоволенн</w:t>
      </w:r>
      <w:r w:rsidR="00F26A60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скарги Плескач Г.Г.</w:t>
      </w:r>
      <w:r w:rsidR="006D0448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постанову про закриття кримінального провадження.</w:t>
      </w:r>
    </w:p>
    <w:p w14:paraId="65719CB4" w14:textId="12FE78FD" w:rsidR="0073420D" w:rsidRPr="00EA3D70" w:rsidRDefault="003D12E5" w:rsidP="000C35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D70">
        <w:rPr>
          <w:rFonts w:ascii="Times New Roman" w:hAnsi="Times New Roman" w:cs="Times New Roman"/>
          <w:sz w:val="28"/>
          <w:szCs w:val="28"/>
          <w:lang w:val="uk-UA"/>
        </w:rPr>
        <w:t>Полтавський апеляційний суд в ухвалі від 17 березня 2023 року</w:t>
      </w:r>
      <w:r w:rsidR="00F24CFD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щодо преюдиці</w:t>
      </w:r>
      <w:r w:rsidR="00F26A60" w:rsidRPr="00EA3D7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24CFD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ного значення судових рішень, ухвалених за результатами </w:t>
      </w:r>
      <w:r w:rsidR="002866D4" w:rsidRPr="00EA3D70">
        <w:rPr>
          <w:rFonts w:ascii="Times New Roman" w:hAnsi="Times New Roman" w:cs="Times New Roman"/>
          <w:sz w:val="28"/>
          <w:szCs w:val="28"/>
          <w:lang w:val="uk-UA"/>
        </w:rPr>
        <w:t>розгляду трудового спору Плескач Г.Г.</w:t>
      </w:r>
      <w:r w:rsidR="00F26A60" w:rsidRPr="00EA3D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15E8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зазначив, </w:t>
      </w:r>
      <w:r w:rsidR="0073420D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475872" w:rsidRPr="00EA3D70">
        <w:rPr>
          <w:rFonts w:ascii="Times New Roman" w:hAnsi="Times New Roman" w:cs="Times New Roman"/>
          <w:sz w:val="28"/>
          <w:szCs w:val="28"/>
          <w:lang w:val="uk-UA"/>
        </w:rPr>
        <w:t>Кодекс</w:t>
      </w:r>
      <w:r w:rsidR="0073420D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не містить інших положень,</w:t>
      </w:r>
      <w:r w:rsidR="00475872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окрім статті 90,</w:t>
      </w:r>
      <w:r w:rsidR="0073420D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яких рішення судів інших юрисдикцій могли б бути </w:t>
      </w:r>
      <w:r w:rsidR="0073420D" w:rsidRPr="00EA3D7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визнані преюдиці</w:t>
      </w:r>
      <w:r w:rsidR="00F26A60" w:rsidRPr="00EA3D7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73420D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ними в кримінальному процесі, тобто такими, які звільняють суд від </w:t>
      </w:r>
      <w:r w:rsidR="004032A6">
        <w:rPr>
          <w:rFonts w:ascii="Times New Roman" w:hAnsi="Times New Roman" w:cs="Times New Roman"/>
          <w:sz w:val="28"/>
          <w:szCs w:val="28"/>
          <w:lang w:val="uk-UA"/>
        </w:rPr>
        <w:t>потреби</w:t>
      </w:r>
      <w:r w:rsidR="0073420D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встанов</w:t>
      </w:r>
      <w:r w:rsidR="004032A6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73420D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обставин</w:t>
      </w:r>
      <w:r w:rsidR="004032A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3420D" w:rsidRPr="00EA3D70">
        <w:rPr>
          <w:rFonts w:ascii="Times New Roman" w:hAnsi="Times New Roman" w:cs="Times New Roman"/>
          <w:sz w:val="28"/>
          <w:szCs w:val="28"/>
          <w:lang w:val="uk-UA"/>
        </w:rPr>
        <w:t>, що підлягають доказуванню, шляхом дослідження й оцінки всієї сукупності дока</w:t>
      </w:r>
      <w:r w:rsidR="00475872" w:rsidRPr="00EA3D70">
        <w:rPr>
          <w:rFonts w:ascii="Times New Roman" w:hAnsi="Times New Roman" w:cs="Times New Roman"/>
          <w:sz w:val="28"/>
          <w:szCs w:val="28"/>
          <w:lang w:val="uk-UA"/>
        </w:rPr>
        <w:t>зів у кримінальному провадженні</w:t>
      </w:r>
      <w:r w:rsidR="005A7412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3420D" w:rsidRPr="00EA3D70">
        <w:rPr>
          <w:rFonts w:ascii="Times New Roman" w:hAnsi="Times New Roman" w:cs="Times New Roman"/>
          <w:sz w:val="28"/>
          <w:szCs w:val="28"/>
          <w:lang w:val="uk-UA"/>
        </w:rPr>
        <w:t>завдання кримінального судочинства є відмінним від тих завдань, які вирішують національні суди цивільн</w:t>
      </w:r>
      <w:r w:rsidR="004032A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3420D" w:rsidRPr="00EA3D70">
        <w:rPr>
          <w:rFonts w:ascii="Times New Roman" w:hAnsi="Times New Roman" w:cs="Times New Roman"/>
          <w:sz w:val="28"/>
          <w:szCs w:val="28"/>
          <w:lang w:val="uk-UA"/>
        </w:rPr>
        <w:t>, господарськ</w:t>
      </w:r>
      <w:r w:rsidR="004032A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3420D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412" w:rsidRPr="00EA3D70">
        <w:rPr>
          <w:rFonts w:ascii="Times New Roman" w:hAnsi="Times New Roman" w:cs="Times New Roman"/>
          <w:sz w:val="28"/>
          <w:szCs w:val="28"/>
          <w:lang w:val="uk-UA"/>
        </w:rPr>
        <w:t>чи адміністративн</w:t>
      </w:r>
      <w:r w:rsidR="004032A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A7412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юрисдикці</w:t>
      </w:r>
      <w:r w:rsidR="00F26A60" w:rsidRPr="00EA3D7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A7412" w:rsidRPr="00EA3D70"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="0073420D" w:rsidRPr="00EA3D70">
        <w:rPr>
          <w:rFonts w:ascii="Times New Roman" w:hAnsi="Times New Roman" w:cs="Times New Roman"/>
          <w:sz w:val="28"/>
          <w:szCs w:val="28"/>
          <w:lang w:val="uk-UA"/>
        </w:rPr>
        <w:t>дійснюючи кримінальне судочинство, суди не вирішують сп</w:t>
      </w:r>
      <w:r w:rsidR="004032A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3420D" w:rsidRPr="00EA3D7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032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3420D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, а розглядають </w:t>
      </w:r>
      <w:r w:rsidR="005A7412" w:rsidRPr="00EA3D70">
        <w:rPr>
          <w:rFonts w:ascii="Times New Roman" w:hAnsi="Times New Roman" w:cs="Times New Roman"/>
          <w:sz w:val="28"/>
          <w:szCs w:val="28"/>
          <w:lang w:val="uk-UA"/>
        </w:rPr>
        <w:t>пред’явлене</w:t>
      </w:r>
      <w:r w:rsidR="0073420D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особі обвинувачення й за допомогою доказів установлюють, чи винна </w:t>
      </w:r>
      <w:r w:rsidR="005A7412" w:rsidRPr="00EA3D70">
        <w:rPr>
          <w:rFonts w:ascii="Times New Roman" w:hAnsi="Times New Roman" w:cs="Times New Roman"/>
          <w:sz w:val="28"/>
          <w:szCs w:val="28"/>
          <w:lang w:val="uk-UA"/>
        </w:rPr>
        <w:t>конкретна особа у вчиненні</w:t>
      </w:r>
      <w:r w:rsidR="00CC65EE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кримінального правопорушення</w:t>
      </w:r>
      <w:r w:rsidR="005A7412" w:rsidRPr="00EA3D70">
        <w:rPr>
          <w:rFonts w:ascii="Times New Roman" w:hAnsi="Times New Roman" w:cs="Times New Roman"/>
          <w:sz w:val="28"/>
          <w:szCs w:val="28"/>
          <w:lang w:val="uk-UA"/>
        </w:rPr>
        <w:t>; у</w:t>
      </w:r>
      <w:r w:rsidR="0073420D" w:rsidRPr="00EA3D70">
        <w:rPr>
          <w:rFonts w:ascii="Times New Roman" w:hAnsi="Times New Roman" w:cs="Times New Roman"/>
          <w:sz w:val="28"/>
          <w:szCs w:val="28"/>
          <w:lang w:val="uk-UA"/>
        </w:rPr>
        <w:t>сі докази винуватості або невинуватості особи підлягають дослідженню в змагальному кримінальному процесі.</w:t>
      </w:r>
    </w:p>
    <w:p w14:paraId="205B4C21" w14:textId="77777777" w:rsidR="00503E6F" w:rsidRDefault="00D6202D" w:rsidP="000C35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На думку автора клопотання, </w:t>
      </w:r>
      <w:r w:rsidR="00FD0FF1" w:rsidRPr="00EA3D70">
        <w:rPr>
          <w:rFonts w:ascii="Times New Roman" w:hAnsi="Times New Roman" w:cs="Times New Roman"/>
          <w:sz w:val="28"/>
          <w:szCs w:val="28"/>
          <w:lang w:val="uk-UA"/>
        </w:rPr>
        <w:t>оспорюване положення Кодексу суперечить принципу пропорційності як складовій принципу верховенства права та засаді судочинства щодо обов’язковості судового рішення</w:t>
      </w:r>
      <w:r w:rsidR="005568B8" w:rsidRPr="00EA3D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34894F" w14:textId="63ED441F" w:rsidR="00D6202D" w:rsidRPr="00EA3D70" w:rsidRDefault="004E1444" w:rsidP="000C35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Плескач Г.Г. стверджує, що</w:t>
      </w:r>
      <w:r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02E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застосування судами </w:t>
      </w:r>
      <w:r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статті 90 Кодексу </w:t>
      </w:r>
      <w:r w:rsidR="00AB502E" w:rsidRPr="00EA3D70">
        <w:rPr>
          <w:rFonts w:ascii="Times New Roman" w:hAnsi="Times New Roman" w:cs="Times New Roman"/>
          <w:sz w:val="28"/>
          <w:szCs w:val="28"/>
          <w:lang w:val="uk-UA"/>
        </w:rPr>
        <w:t>порушен</w:t>
      </w:r>
      <w:r w:rsidR="00996070" w:rsidRPr="00EA3D7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B502E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D70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AB502E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конституційне право на доступ до суду (частина друга статті 55 Конституції України)</w:t>
      </w:r>
      <w:r w:rsidR="00A229CE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, адже остаточні </w:t>
      </w:r>
      <w:r w:rsidR="00996070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судові </w:t>
      </w:r>
      <w:r w:rsidR="00A229CE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4032A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її справі не </w:t>
      </w:r>
      <w:r w:rsidR="00A229CE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є юридично обов’язковими </w:t>
      </w:r>
      <w:r w:rsidRPr="00EA3D70">
        <w:rPr>
          <w:rFonts w:ascii="Times New Roman" w:hAnsi="Times New Roman" w:cs="Times New Roman"/>
          <w:sz w:val="28"/>
          <w:szCs w:val="28"/>
          <w:lang w:val="uk-UA"/>
        </w:rPr>
        <w:t>лише через те, що ними не встановлено порушення прав і свобод людини.</w:t>
      </w:r>
    </w:p>
    <w:p w14:paraId="29BF71A4" w14:textId="77777777" w:rsidR="00D6202D" w:rsidRPr="00EA3D70" w:rsidRDefault="00D6202D" w:rsidP="000C35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F572C7" w14:textId="17791E7F" w:rsidR="006374AE" w:rsidRPr="00EA3D70" w:rsidRDefault="00B90EC3" w:rsidP="000C35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D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374AE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74AE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Вирішуючи питання про відкриття конституційного провадження у справі, </w:t>
      </w:r>
      <w:r w:rsidR="006374AE" w:rsidRPr="00EA3D70">
        <w:rPr>
          <w:rFonts w:ascii="Times New Roman" w:hAnsi="Times New Roman" w:cs="Times New Roman"/>
          <w:sz w:val="28"/>
          <w:szCs w:val="28"/>
          <w:lang w:val="uk-UA"/>
        </w:rPr>
        <w:t>Друга колегія суддів Першого сенату Конституційного Суду України виходить із такого.</w:t>
      </w:r>
    </w:p>
    <w:p w14:paraId="1BF101C2" w14:textId="1CD5B0CA" w:rsidR="00AB4447" w:rsidRPr="00EA3D70" w:rsidRDefault="002C3319" w:rsidP="000C3522">
      <w:pPr>
        <w:spacing w:after="0" w:line="34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</w:t>
      </w:r>
      <w:r w:rsidR="001341ED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у конституційній скарзі має міститися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застосування закону (пункт 6 частини другої статті 55); конституційна скарга вважається прийнятною за умов її відповідності вимогам, передбаченим, зокрема, статтею 55 цього закону (абзац п</w:t>
      </w:r>
      <w:r w:rsidR="00E87C44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ерший частини першої</w:t>
      </w:r>
      <w:r w:rsidR="007E57F5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статті 77)</w:t>
      </w:r>
      <w:r w:rsidR="00CA71C9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D6614CA" w14:textId="49B8BE85" w:rsidR="00BA33B4" w:rsidRPr="00EA3D70" w:rsidRDefault="00AB4447" w:rsidP="000C3522">
      <w:pPr>
        <w:spacing w:after="0" w:line="34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Зі змісту конституційної скарги вбачається, що </w:t>
      </w:r>
      <w:r w:rsidR="00C32C33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Плескач Г.Г., </w:t>
      </w:r>
      <w:r w:rsidR="00862525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стверджуючи про </w:t>
      </w:r>
      <w:r w:rsidR="00C32C33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не</w:t>
      </w:r>
      <w:r w:rsidR="00D31EE7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відповідність Конституції України</w:t>
      </w:r>
      <w:r w:rsidR="00C32C33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A33B4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оспорюваного </w:t>
      </w:r>
      <w:r w:rsidR="00C32C33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положення Кодексу, порівн</w:t>
      </w:r>
      <w:r w:rsidR="00A842A1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ює</w:t>
      </w:r>
      <w:r w:rsidR="00C32C33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зміст статті 90 Кодексу </w:t>
      </w:r>
      <w:r w:rsidR="00996070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зі змістом </w:t>
      </w:r>
      <w:r w:rsidR="00862525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відповідни</w:t>
      </w:r>
      <w:r w:rsidR="00996070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х</w:t>
      </w:r>
      <w:r w:rsidR="00862525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32C33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положен</w:t>
      </w:r>
      <w:r w:rsidR="00996070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="00C32C33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2525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Цивільного процесуального кодексу України, Кодексу адміністративного судочинства України, Господарського процесуального кодексу України,</w:t>
      </w:r>
      <w:r w:rsidR="00A842A1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які регулюють питання преюдиці</w:t>
      </w:r>
      <w:r w:rsidR="00996070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="00A842A1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ного значення судових рішень</w:t>
      </w:r>
      <w:r w:rsidR="00BA33B4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862525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A33B4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посилається на</w:t>
      </w:r>
      <w:r w:rsidR="00A842A1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практику Європейського суду з прав людини, юридичні позиції Конституційного Суду України, </w:t>
      </w:r>
      <w:r w:rsidR="00A842A1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однак не </w:t>
      </w:r>
      <w:r w:rsidR="008F67DB" w:rsidRPr="00EA3D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F43D7" w:rsidRPr="00EA3D70">
        <w:rPr>
          <w:rFonts w:ascii="Times New Roman" w:hAnsi="Times New Roman" w:cs="Times New Roman"/>
          <w:sz w:val="28"/>
          <w:szCs w:val="28"/>
          <w:lang w:val="uk-UA"/>
        </w:rPr>
        <w:t>рахову</w:t>
      </w:r>
      <w:r w:rsidR="008F67DB" w:rsidRPr="00EA3D7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842A1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3B4" w:rsidRPr="00EA3D70">
        <w:rPr>
          <w:rFonts w:ascii="Times New Roman" w:hAnsi="Times New Roman" w:cs="Times New Roman"/>
          <w:sz w:val="28"/>
          <w:szCs w:val="28"/>
          <w:lang w:val="uk-UA"/>
        </w:rPr>
        <w:t>завдан</w:t>
      </w:r>
      <w:r w:rsidR="008F67DB" w:rsidRPr="00EA3D7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A33B4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842A1" w:rsidRPr="00EA3D70">
        <w:rPr>
          <w:rFonts w:ascii="Times New Roman" w:hAnsi="Times New Roman" w:cs="Times New Roman"/>
          <w:sz w:val="28"/>
          <w:szCs w:val="28"/>
          <w:lang w:val="uk-UA"/>
        </w:rPr>
        <w:t>особливост</w:t>
      </w:r>
      <w:r w:rsidR="008F67DB" w:rsidRPr="00EA3D70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A842A1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кримінального процесу</w:t>
      </w:r>
      <w:r w:rsidR="00BA33B4" w:rsidRPr="00EA3D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8293FC" w14:textId="18AFAE1E" w:rsidR="00650867" w:rsidRPr="00EA3D70" w:rsidRDefault="00650867" w:rsidP="000C3522">
      <w:pPr>
        <w:spacing w:after="0" w:line="34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Конституційний Суд України неодноразово зазначав, що </w:t>
      </w:r>
      <w:r w:rsidR="00E54E9A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наведення змісту 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положень законів України, рішень Конституційного Суду України та Європейського суду з прав людини без аргументації невідповідності Конституції України оспорюваних положень закону не є обґрунтуванням тверджень щодо їх неконституційності (ухвали Конституційного Суду України від 27 грудня </w:t>
      </w:r>
      <w:r w:rsidR="00CF43D7" w:rsidRPr="00EA3D70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2011 року </w:t>
      </w:r>
      <w:r w:rsidR="00503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>66-у/2011,</w:t>
      </w:r>
      <w:r w:rsidR="006949D4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27 березня 2013 року </w:t>
      </w:r>
      <w:r w:rsidR="00503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10-у/2013, від 8 липня </w:t>
      </w:r>
      <w:r w:rsidR="00CF43D7" w:rsidRPr="00EA3D70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2015 року </w:t>
      </w:r>
      <w:r w:rsidR="00503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29-у/2015; ухвали Великої палати Конституційного Суду України </w:t>
      </w:r>
      <w:r w:rsidR="006949D4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21 грудня 2017 року </w:t>
      </w:r>
      <w:r w:rsidR="00503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="006949D4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13-у/2017, 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24 травня 2018 року </w:t>
      </w:r>
      <w:r w:rsidR="00503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23-у/2018, </w:t>
      </w:r>
      <w:r w:rsidR="00B231A4" w:rsidRPr="00EA3D70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від 24 травня 2018 року</w:t>
      </w:r>
      <w:r w:rsidR="007D7419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03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24-у/2018, від 31 травня 2018 року </w:t>
      </w:r>
      <w:r w:rsidR="00503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27-у/2018, </w:t>
      </w:r>
      <w:r w:rsidR="00B231A4" w:rsidRPr="00EA3D70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від 7 червня 2018 року</w:t>
      </w:r>
      <w:r w:rsidR="007D7419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03E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>34-у/2018).</w:t>
      </w:r>
    </w:p>
    <w:p w14:paraId="3B9AFE81" w14:textId="4A77F8BC" w:rsidR="006C6CCF" w:rsidRPr="00EA3D70" w:rsidRDefault="00BA33B4" w:rsidP="000C3522">
      <w:pPr>
        <w:spacing w:after="0" w:line="34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Суб’єкт права на конституційну скаргу </w:t>
      </w:r>
      <w:r w:rsidR="00B231A4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також </w:t>
      </w:r>
      <w:r w:rsidR="00D31EE7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нав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одить</w:t>
      </w:r>
      <w:r w:rsidR="00D31EE7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871F3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власне бачення правового регулювання застосування </w:t>
      </w:r>
      <w:r w:rsidR="006949D4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судових </w:t>
      </w:r>
      <w:r w:rsidR="00E871F3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рішень </w:t>
      </w:r>
      <w:r w:rsidR="00B231A4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у разі</w:t>
      </w:r>
      <w:r w:rsidR="00E871F3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вирішенн</w:t>
      </w:r>
      <w:r w:rsidR="00B231A4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E871F3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питання про допустимість доказів у кримінальному процесі</w:t>
      </w:r>
      <w:r w:rsidR="00D31EE7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не </w:t>
      </w:r>
      <w:r w:rsidR="008C5AC5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 обґрунтуванням тверджень щодо 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нек</w:t>
      </w:r>
      <w:r w:rsidR="008C5AC5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онституційності</w:t>
      </w:r>
      <w:r w:rsidR="00B31595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оспорюваного положення Кодексу </w:t>
      </w:r>
      <w:r w:rsidR="008C5AC5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в розумінні пункту 6 частини другої статті 55 Закону України „Про Конституційний Суд України“.</w:t>
      </w:r>
    </w:p>
    <w:p w14:paraId="392088E8" w14:textId="63BAB6D1" w:rsidR="004D6101" w:rsidRPr="00EA3D70" w:rsidRDefault="004D6101" w:rsidP="000C3522">
      <w:pPr>
        <w:spacing w:after="0" w:line="34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Крім того, </w:t>
      </w:r>
      <w:r w:rsidR="00B231A4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з матеріалів конституційної скарги вбачається, що право на оскарження в суді рішень, дій чи бездіяльності органів державної влади, органів місцевого самоврядування, посадових і службових осіб Плескач Г.Г. реаліз</w:t>
      </w:r>
      <w:r w:rsidR="00B231A4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ва</w:t>
      </w:r>
      <w:r w:rsidR="00B231A4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ла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адже суди розглянули </w:t>
      </w:r>
      <w:r w:rsidR="00B231A4"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справу </w:t>
      </w:r>
      <w:r w:rsidR="004032A6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ухвалили судові рішення за її скаргами. </w:t>
      </w:r>
      <w:r w:rsidR="00B231A4" w:rsidRPr="00EA3D70">
        <w:rPr>
          <w:rFonts w:ascii="Times New Roman" w:hAnsi="Times New Roman" w:cs="Times New Roman"/>
          <w:bCs/>
          <w:sz w:val="28"/>
          <w:szCs w:val="28"/>
          <w:lang w:val="uk-UA"/>
        </w:rPr>
        <w:t>Тому</w:t>
      </w:r>
      <w:r w:rsidRPr="00EA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твердження </w:t>
      </w:r>
      <w:r w:rsidRPr="00EA3D70"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="000F589E" w:rsidRPr="00EA3D7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про порушення </w:t>
      </w:r>
      <w:r w:rsidR="00D97757" w:rsidRPr="00EA3D70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конституційного права на доступ до суду є </w:t>
      </w:r>
      <w:r w:rsidR="00D97757" w:rsidRPr="00EA3D70">
        <w:rPr>
          <w:rFonts w:ascii="Times New Roman" w:hAnsi="Times New Roman" w:cs="Times New Roman"/>
          <w:sz w:val="28"/>
          <w:szCs w:val="28"/>
          <w:lang w:val="uk-UA"/>
        </w:rPr>
        <w:t>необґрунтованими</w:t>
      </w:r>
      <w:r w:rsidRPr="00EA3D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6E05C6" w14:textId="77777777" w:rsidR="00503E6F" w:rsidRDefault="00942C3B" w:rsidP="000C35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D70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6374AE" w:rsidRPr="00EA3D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3764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101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суб’єкт права на конституційну скаргу </w:t>
      </w:r>
      <w:r w:rsidR="009E3764" w:rsidRPr="00EA3D70">
        <w:rPr>
          <w:rFonts w:ascii="Times New Roman" w:hAnsi="Times New Roman" w:cs="Times New Roman"/>
          <w:sz w:val="28"/>
          <w:szCs w:val="28"/>
          <w:lang w:val="uk-UA"/>
        </w:rPr>
        <w:t>не дотримав вимог</w:t>
      </w:r>
      <w:r w:rsidR="003F481D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764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пункту 6 частини другої статті 55 </w:t>
      </w:r>
      <w:r w:rsidR="006374AE" w:rsidRPr="00EA3D70">
        <w:rPr>
          <w:rFonts w:ascii="Times New Roman" w:hAnsi="Times New Roman" w:cs="Times New Roman"/>
          <w:sz w:val="28"/>
          <w:szCs w:val="28"/>
          <w:lang w:val="uk-UA"/>
        </w:rPr>
        <w:t>Закону України „П</w:t>
      </w:r>
      <w:r w:rsidR="00E14D21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ро Конституційний Суд України“, </w:t>
      </w:r>
      <w:r w:rsidR="001341ED" w:rsidRPr="00EA3D70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14D21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14:paraId="4CBA5C01" w14:textId="698452EC" w:rsidR="00E14D21" w:rsidRPr="00EA3D70" w:rsidRDefault="00E14D21" w:rsidP="000C3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3BC8D1" w14:textId="755B5AE1" w:rsidR="00E14D21" w:rsidRPr="00EA3D70" w:rsidRDefault="00E14D21" w:rsidP="000C35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D70">
        <w:rPr>
          <w:rFonts w:ascii="Times New Roman" w:hAnsi="Times New Roman" w:cs="Times New Roman"/>
          <w:sz w:val="28"/>
          <w:szCs w:val="28"/>
          <w:lang w:val="uk-UA"/>
        </w:rPr>
        <w:t>Ураховуючи викладене та керуючись статтями 147, 151</w:t>
      </w:r>
      <w:r w:rsidRPr="00EA3D7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EA3D70">
        <w:rPr>
          <w:rFonts w:ascii="Times New Roman" w:hAnsi="Times New Roman" w:cs="Times New Roman"/>
          <w:sz w:val="28"/>
          <w:szCs w:val="28"/>
          <w:lang w:val="uk-UA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України</w:t>
      </w:r>
    </w:p>
    <w:p w14:paraId="698FB533" w14:textId="77777777" w:rsidR="00E14D21" w:rsidRPr="00EA3D70" w:rsidRDefault="00E14D21" w:rsidP="000C35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E4FDB" w14:textId="2AA3D0D8" w:rsidR="006374AE" w:rsidRPr="00EA3D70" w:rsidRDefault="006374AE" w:rsidP="000C35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70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14:paraId="29FA66A4" w14:textId="77777777" w:rsidR="006374AE" w:rsidRPr="00EA3D70" w:rsidRDefault="006374AE" w:rsidP="000C35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407281" w14:textId="6F1095C6" w:rsidR="006374AE" w:rsidRPr="00EA3D70" w:rsidRDefault="006374AE" w:rsidP="000C35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="002C1D76" w:rsidRPr="00EA3D70">
        <w:rPr>
          <w:rFonts w:ascii="Times New Roman" w:hAnsi="Times New Roman" w:cs="Times New Roman"/>
          <w:sz w:val="28"/>
          <w:szCs w:val="28"/>
          <w:lang w:val="uk-UA"/>
        </w:rPr>
        <w:t>Плескач Ганни Григорівн</w:t>
      </w:r>
      <w:r w:rsidR="005B707D" w:rsidRPr="00EA3D7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C1D76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6949D4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окремого положення </w:t>
      </w:r>
      <w:r w:rsidR="002C1D76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статті 90 Кримінального процесуального кодексу України </w:t>
      </w:r>
      <w:r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пункту 4 </w:t>
      </w:r>
      <w:r w:rsidR="00381ACB" w:rsidRPr="00EA3D7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A3D70">
        <w:rPr>
          <w:rFonts w:ascii="Times New Roman" w:hAnsi="Times New Roman" w:cs="Times New Roman"/>
          <w:sz w:val="28"/>
          <w:szCs w:val="28"/>
          <w:lang w:val="uk-UA"/>
        </w:rPr>
        <w:t>статті 62 Закону України „</w:t>
      </w:r>
      <w:r w:rsidR="002907D0" w:rsidRPr="00EA3D70">
        <w:rPr>
          <w:rFonts w:ascii="Times New Roman" w:hAnsi="Times New Roman" w:cs="Times New Roman"/>
          <w:sz w:val="28"/>
          <w:szCs w:val="28"/>
          <w:lang w:val="uk-UA"/>
        </w:rPr>
        <w:t>Про Конституційн</w:t>
      </w:r>
      <w:r w:rsidR="003A285D" w:rsidRPr="00EA3D70">
        <w:rPr>
          <w:rFonts w:ascii="Times New Roman" w:hAnsi="Times New Roman" w:cs="Times New Roman"/>
          <w:sz w:val="28"/>
          <w:szCs w:val="28"/>
          <w:lang w:val="uk-UA"/>
        </w:rPr>
        <w:t xml:space="preserve">ий Суд України“ </w:t>
      </w:r>
      <w:r w:rsidRPr="00EA3D70">
        <w:rPr>
          <w:rFonts w:ascii="Times New Roman" w:hAnsi="Times New Roman" w:cs="Times New Roman"/>
          <w:sz w:val="28"/>
          <w:szCs w:val="28"/>
          <w:lang w:val="uk-UA"/>
        </w:rPr>
        <w:t>– неприйнятність конституційної скарги.</w:t>
      </w:r>
    </w:p>
    <w:p w14:paraId="45DBB67F" w14:textId="77777777" w:rsidR="00F11FF7" w:rsidRPr="00EA3D70" w:rsidRDefault="00F11FF7" w:rsidP="000C35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C160C7" w14:textId="72BA3DF1" w:rsidR="003A285D" w:rsidRDefault="006374AE" w:rsidP="000C3522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D70">
        <w:rPr>
          <w:rFonts w:ascii="Times New Roman" w:hAnsi="Times New Roman" w:cs="Times New Roman"/>
          <w:sz w:val="28"/>
          <w:szCs w:val="28"/>
          <w:lang w:val="uk-UA"/>
        </w:rPr>
        <w:t>2. Ухвала є остаточною.</w:t>
      </w:r>
    </w:p>
    <w:p w14:paraId="6DE72B2D" w14:textId="38A16484" w:rsidR="00EA3D70" w:rsidRDefault="00EA3D70" w:rsidP="00EA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99DB92" w14:textId="742FC58E" w:rsidR="00EA3D70" w:rsidRDefault="00EA3D70" w:rsidP="00EA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BAD3C4" w14:textId="77777777" w:rsidR="000C3522" w:rsidRDefault="000C3522" w:rsidP="00EA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3639A7" w14:textId="77777777" w:rsidR="00CA1CE1" w:rsidRPr="00CA1CE1" w:rsidRDefault="00CA1CE1" w:rsidP="00CA1CE1">
      <w:pPr>
        <w:spacing w:after="0" w:line="240" w:lineRule="auto"/>
        <w:ind w:left="432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CA1CE1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Друга колегія суддів</w:t>
      </w:r>
    </w:p>
    <w:p w14:paraId="5A3077C0" w14:textId="77777777" w:rsidR="00CA1CE1" w:rsidRPr="00CA1CE1" w:rsidRDefault="00CA1CE1" w:rsidP="00CA1CE1">
      <w:pPr>
        <w:spacing w:after="0" w:line="240" w:lineRule="auto"/>
        <w:ind w:left="432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CA1CE1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Першого сенату</w:t>
      </w:r>
    </w:p>
    <w:p w14:paraId="0BDBD2B5" w14:textId="5DEFF901" w:rsidR="00EA3D70" w:rsidRPr="00CA1CE1" w:rsidRDefault="00CA1CE1" w:rsidP="00CA1CE1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A1CE1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EA3D70" w:rsidRPr="00CA1CE1" w:rsidSect="00EA3D7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FBD26" w14:textId="77777777" w:rsidR="00864591" w:rsidRDefault="00864591" w:rsidP="00184E8F">
      <w:pPr>
        <w:spacing w:after="0" w:line="240" w:lineRule="auto"/>
      </w:pPr>
      <w:r>
        <w:separator/>
      </w:r>
    </w:p>
  </w:endnote>
  <w:endnote w:type="continuationSeparator" w:id="0">
    <w:p w14:paraId="16A96E86" w14:textId="77777777" w:rsidR="00864591" w:rsidRDefault="00864591" w:rsidP="0018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5B90" w14:textId="24B623B9" w:rsidR="000C3522" w:rsidRPr="000C3522" w:rsidRDefault="000C3522">
    <w:pPr>
      <w:pStyle w:val="a8"/>
      <w:rPr>
        <w:rFonts w:ascii="Times New Roman" w:hAnsi="Times New Roman" w:cs="Times New Roman"/>
        <w:sz w:val="10"/>
        <w:szCs w:val="10"/>
      </w:rPr>
    </w:pPr>
    <w:r w:rsidRPr="000C3522">
      <w:rPr>
        <w:rFonts w:ascii="Times New Roman" w:hAnsi="Times New Roman" w:cs="Times New Roman"/>
        <w:sz w:val="10"/>
        <w:szCs w:val="10"/>
      </w:rPr>
      <w:fldChar w:fldCharType="begin"/>
    </w:r>
    <w:r w:rsidRPr="000C3522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0C3522">
      <w:rPr>
        <w:rFonts w:ascii="Times New Roman" w:hAnsi="Times New Roman" w:cs="Times New Roman"/>
        <w:sz w:val="10"/>
        <w:szCs w:val="10"/>
      </w:rPr>
      <w:fldChar w:fldCharType="separate"/>
    </w:r>
    <w:r w:rsidR="00CA1CE1">
      <w:rPr>
        <w:rFonts w:ascii="Times New Roman" w:hAnsi="Times New Roman" w:cs="Times New Roman"/>
        <w:noProof/>
        <w:sz w:val="10"/>
        <w:szCs w:val="10"/>
        <w:lang w:val="uk-UA"/>
      </w:rPr>
      <w:t>G:\2023\Suddi\I senat\II koleg\15.docx</w:t>
    </w:r>
    <w:r w:rsidRPr="000C352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085E8" w14:textId="63F29D00" w:rsidR="000C3522" w:rsidRPr="000C3522" w:rsidRDefault="000C3522">
    <w:pPr>
      <w:pStyle w:val="a8"/>
      <w:rPr>
        <w:rFonts w:ascii="Times New Roman" w:hAnsi="Times New Roman" w:cs="Times New Roman"/>
        <w:sz w:val="10"/>
        <w:szCs w:val="10"/>
      </w:rPr>
    </w:pPr>
    <w:r w:rsidRPr="000C3522">
      <w:rPr>
        <w:rFonts w:ascii="Times New Roman" w:hAnsi="Times New Roman" w:cs="Times New Roman"/>
        <w:sz w:val="10"/>
        <w:szCs w:val="10"/>
      </w:rPr>
      <w:fldChar w:fldCharType="begin"/>
    </w:r>
    <w:r w:rsidRPr="000C3522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0C3522">
      <w:rPr>
        <w:rFonts w:ascii="Times New Roman" w:hAnsi="Times New Roman" w:cs="Times New Roman"/>
        <w:sz w:val="10"/>
        <w:szCs w:val="10"/>
      </w:rPr>
      <w:fldChar w:fldCharType="separate"/>
    </w:r>
    <w:r w:rsidR="00CA1CE1">
      <w:rPr>
        <w:rFonts w:ascii="Times New Roman" w:hAnsi="Times New Roman" w:cs="Times New Roman"/>
        <w:noProof/>
        <w:sz w:val="10"/>
        <w:szCs w:val="10"/>
        <w:lang w:val="uk-UA"/>
      </w:rPr>
      <w:t>G:\2023\Suddi\I senat\II koleg\15.docx</w:t>
    </w:r>
    <w:r w:rsidRPr="000C352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02D74" w14:textId="77777777" w:rsidR="00864591" w:rsidRDefault="00864591" w:rsidP="00184E8F">
      <w:pPr>
        <w:spacing w:after="0" w:line="240" w:lineRule="auto"/>
      </w:pPr>
      <w:r>
        <w:separator/>
      </w:r>
    </w:p>
  </w:footnote>
  <w:footnote w:type="continuationSeparator" w:id="0">
    <w:p w14:paraId="5DDBEE4A" w14:textId="77777777" w:rsidR="00864591" w:rsidRDefault="00864591" w:rsidP="0018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4459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2AAF4E2" w14:textId="6DC1A840" w:rsidR="00205667" w:rsidRPr="00205667" w:rsidRDefault="00205667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205667">
          <w:rPr>
            <w:rFonts w:ascii="Times New Roman" w:hAnsi="Times New Roman"/>
            <w:sz w:val="28"/>
            <w:szCs w:val="28"/>
          </w:rPr>
          <w:fldChar w:fldCharType="begin"/>
        </w:r>
        <w:r w:rsidRPr="0020566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05667">
          <w:rPr>
            <w:rFonts w:ascii="Times New Roman" w:hAnsi="Times New Roman"/>
            <w:sz w:val="28"/>
            <w:szCs w:val="28"/>
          </w:rPr>
          <w:fldChar w:fldCharType="separate"/>
        </w:r>
        <w:r w:rsidR="00503E6F">
          <w:rPr>
            <w:rFonts w:ascii="Times New Roman" w:hAnsi="Times New Roman"/>
            <w:noProof/>
            <w:sz w:val="28"/>
            <w:szCs w:val="28"/>
          </w:rPr>
          <w:t>2</w:t>
        </w:r>
        <w:r w:rsidRPr="002056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693A" w14:textId="1F368E4B" w:rsidR="00205667" w:rsidRDefault="0020566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E33"/>
    <w:multiLevelType w:val="hybridMultilevel"/>
    <w:tmpl w:val="23B06572"/>
    <w:lvl w:ilvl="0" w:tplc="4A98337A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A"/>
    <w:rsid w:val="0001356D"/>
    <w:rsid w:val="0001365E"/>
    <w:rsid w:val="00014A4C"/>
    <w:rsid w:val="00015FBD"/>
    <w:rsid w:val="00016E7E"/>
    <w:rsid w:val="00021ADC"/>
    <w:rsid w:val="0002532B"/>
    <w:rsid w:val="00026894"/>
    <w:rsid w:val="000333CF"/>
    <w:rsid w:val="000638E7"/>
    <w:rsid w:val="00072271"/>
    <w:rsid w:val="00080A08"/>
    <w:rsid w:val="00083110"/>
    <w:rsid w:val="000857A7"/>
    <w:rsid w:val="0008601A"/>
    <w:rsid w:val="0008657E"/>
    <w:rsid w:val="000A17AA"/>
    <w:rsid w:val="000A69CF"/>
    <w:rsid w:val="000B677F"/>
    <w:rsid w:val="000C3522"/>
    <w:rsid w:val="000D4F9A"/>
    <w:rsid w:val="000D5DD9"/>
    <w:rsid w:val="000E7B64"/>
    <w:rsid w:val="000F1740"/>
    <w:rsid w:val="000F2830"/>
    <w:rsid w:val="000F5756"/>
    <w:rsid w:val="000F589E"/>
    <w:rsid w:val="001041A4"/>
    <w:rsid w:val="00106DC1"/>
    <w:rsid w:val="0011215C"/>
    <w:rsid w:val="001255EC"/>
    <w:rsid w:val="00127BD5"/>
    <w:rsid w:val="00131284"/>
    <w:rsid w:val="001341ED"/>
    <w:rsid w:val="001435E3"/>
    <w:rsid w:val="00144991"/>
    <w:rsid w:val="00144F1B"/>
    <w:rsid w:val="00145B9D"/>
    <w:rsid w:val="00146A6D"/>
    <w:rsid w:val="00156F6C"/>
    <w:rsid w:val="0016499D"/>
    <w:rsid w:val="001653D7"/>
    <w:rsid w:val="00165D2A"/>
    <w:rsid w:val="001719E4"/>
    <w:rsid w:val="00171FBF"/>
    <w:rsid w:val="00177CB0"/>
    <w:rsid w:val="00180261"/>
    <w:rsid w:val="0018150B"/>
    <w:rsid w:val="00183614"/>
    <w:rsid w:val="00184E8F"/>
    <w:rsid w:val="00187EBD"/>
    <w:rsid w:val="0019028A"/>
    <w:rsid w:val="0019243E"/>
    <w:rsid w:val="001946F3"/>
    <w:rsid w:val="00197409"/>
    <w:rsid w:val="001B173C"/>
    <w:rsid w:val="001D23E2"/>
    <w:rsid w:val="001D75C5"/>
    <w:rsid w:val="001D7EBA"/>
    <w:rsid w:val="001E523D"/>
    <w:rsid w:val="001E6A09"/>
    <w:rsid w:val="001F250D"/>
    <w:rsid w:val="00205667"/>
    <w:rsid w:val="00207809"/>
    <w:rsid w:val="002110D6"/>
    <w:rsid w:val="00214643"/>
    <w:rsid w:val="00216DB4"/>
    <w:rsid w:val="0022062D"/>
    <w:rsid w:val="00224983"/>
    <w:rsid w:val="00233E6B"/>
    <w:rsid w:val="00234F58"/>
    <w:rsid w:val="0023611A"/>
    <w:rsid w:val="002376EC"/>
    <w:rsid w:val="00240198"/>
    <w:rsid w:val="00240A41"/>
    <w:rsid w:val="00246A1C"/>
    <w:rsid w:val="00246BFD"/>
    <w:rsid w:val="002537C2"/>
    <w:rsid w:val="00267649"/>
    <w:rsid w:val="00270FFC"/>
    <w:rsid w:val="002772D9"/>
    <w:rsid w:val="002832B0"/>
    <w:rsid w:val="002866D4"/>
    <w:rsid w:val="002907D0"/>
    <w:rsid w:val="00292638"/>
    <w:rsid w:val="002931CD"/>
    <w:rsid w:val="00294E71"/>
    <w:rsid w:val="00294F75"/>
    <w:rsid w:val="002A145B"/>
    <w:rsid w:val="002A1B2F"/>
    <w:rsid w:val="002A3623"/>
    <w:rsid w:val="002B08A5"/>
    <w:rsid w:val="002C08BC"/>
    <w:rsid w:val="002C1D76"/>
    <w:rsid w:val="002C1E3C"/>
    <w:rsid w:val="002C28B4"/>
    <w:rsid w:val="002C3319"/>
    <w:rsid w:val="002E180C"/>
    <w:rsid w:val="002E4589"/>
    <w:rsid w:val="002E53C7"/>
    <w:rsid w:val="002E6C2D"/>
    <w:rsid w:val="002F3BFC"/>
    <w:rsid w:val="002F3EA6"/>
    <w:rsid w:val="002F620F"/>
    <w:rsid w:val="003006D4"/>
    <w:rsid w:val="00303C97"/>
    <w:rsid w:val="00305E8E"/>
    <w:rsid w:val="003125C5"/>
    <w:rsid w:val="0032624D"/>
    <w:rsid w:val="00340C9A"/>
    <w:rsid w:val="00343432"/>
    <w:rsid w:val="00344474"/>
    <w:rsid w:val="003450B7"/>
    <w:rsid w:val="0035196F"/>
    <w:rsid w:val="003552B4"/>
    <w:rsid w:val="003561AB"/>
    <w:rsid w:val="003562CD"/>
    <w:rsid w:val="0036510E"/>
    <w:rsid w:val="003707B1"/>
    <w:rsid w:val="003734EE"/>
    <w:rsid w:val="00376A27"/>
    <w:rsid w:val="00377209"/>
    <w:rsid w:val="00381ACB"/>
    <w:rsid w:val="003900CA"/>
    <w:rsid w:val="00391630"/>
    <w:rsid w:val="00395D54"/>
    <w:rsid w:val="003A0399"/>
    <w:rsid w:val="003A0721"/>
    <w:rsid w:val="003A285D"/>
    <w:rsid w:val="003C24F8"/>
    <w:rsid w:val="003D12E5"/>
    <w:rsid w:val="003D5FA1"/>
    <w:rsid w:val="003D69DB"/>
    <w:rsid w:val="003D76DE"/>
    <w:rsid w:val="003D792D"/>
    <w:rsid w:val="003E6B7D"/>
    <w:rsid w:val="003F2252"/>
    <w:rsid w:val="003F278B"/>
    <w:rsid w:val="003F481D"/>
    <w:rsid w:val="003F716A"/>
    <w:rsid w:val="00401580"/>
    <w:rsid w:val="004032A6"/>
    <w:rsid w:val="0040417F"/>
    <w:rsid w:val="00410265"/>
    <w:rsid w:val="00412F68"/>
    <w:rsid w:val="00420CE9"/>
    <w:rsid w:val="0042222F"/>
    <w:rsid w:val="00426963"/>
    <w:rsid w:val="004270D9"/>
    <w:rsid w:val="00427E36"/>
    <w:rsid w:val="004347B3"/>
    <w:rsid w:val="00434AE1"/>
    <w:rsid w:val="00443383"/>
    <w:rsid w:val="00446BAC"/>
    <w:rsid w:val="00447267"/>
    <w:rsid w:val="004520F2"/>
    <w:rsid w:val="0045422F"/>
    <w:rsid w:val="0046545A"/>
    <w:rsid w:val="00475872"/>
    <w:rsid w:val="004922B1"/>
    <w:rsid w:val="004969C3"/>
    <w:rsid w:val="004A05DC"/>
    <w:rsid w:val="004A189B"/>
    <w:rsid w:val="004A36B5"/>
    <w:rsid w:val="004A6F4A"/>
    <w:rsid w:val="004B2788"/>
    <w:rsid w:val="004B6973"/>
    <w:rsid w:val="004B6DC4"/>
    <w:rsid w:val="004C2ADE"/>
    <w:rsid w:val="004C30C6"/>
    <w:rsid w:val="004C5A7C"/>
    <w:rsid w:val="004D25CE"/>
    <w:rsid w:val="004D29AF"/>
    <w:rsid w:val="004D3277"/>
    <w:rsid w:val="004D6101"/>
    <w:rsid w:val="004E1444"/>
    <w:rsid w:val="004E3E4C"/>
    <w:rsid w:val="004F15E8"/>
    <w:rsid w:val="004F569C"/>
    <w:rsid w:val="004F5D34"/>
    <w:rsid w:val="00503BE3"/>
    <w:rsid w:val="00503E6F"/>
    <w:rsid w:val="005068D4"/>
    <w:rsid w:val="00512BB7"/>
    <w:rsid w:val="00536B1B"/>
    <w:rsid w:val="00544184"/>
    <w:rsid w:val="005531A3"/>
    <w:rsid w:val="00554358"/>
    <w:rsid w:val="005556D3"/>
    <w:rsid w:val="005561A1"/>
    <w:rsid w:val="0055659A"/>
    <w:rsid w:val="005568B8"/>
    <w:rsid w:val="00566F0B"/>
    <w:rsid w:val="005744D3"/>
    <w:rsid w:val="00577710"/>
    <w:rsid w:val="00582DF0"/>
    <w:rsid w:val="005878F8"/>
    <w:rsid w:val="00590E16"/>
    <w:rsid w:val="00592010"/>
    <w:rsid w:val="00592486"/>
    <w:rsid w:val="00597DD4"/>
    <w:rsid w:val="005A09CD"/>
    <w:rsid w:val="005A583C"/>
    <w:rsid w:val="005A6724"/>
    <w:rsid w:val="005A7412"/>
    <w:rsid w:val="005A7E07"/>
    <w:rsid w:val="005B008D"/>
    <w:rsid w:val="005B1596"/>
    <w:rsid w:val="005B37E0"/>
    <w:rsid w:val="005B5EF7"/>
    <w:rsid w:val="005B707D"/>
    <w:rsid w:val="005C31BF"/>
    <w:rsid w:val="005C7430"/>
    <w:rsid w:val="005D2154"/>
    <w:rsid w:val="005D62E7"/>
    <w:rsid w:val="005D72FE"/>
    <w:rsid w:val="005E2D0C"/>
    <w:rsid w:val="005E32CF"/>
    <w:rsid w:val="005E589B"/>
    <w:rsid w:val="005E7393"/>
    <w:rsid w:val="005F0E4A"/>
    <w:rsid w:val="005F50D7"/>
    <w:rsid w:val="00603D3F"/>
    <w:rsid w:val="00603FA8"/>
    <w:rsid w:val="00605998"/>
    <w:rsid w:val="006115CD"/>
    <w:rsid w:val="00615511"/>
    <w:rsid w:val="006163F7"/>
    <w:rsid w:val="006175E4"/>
    <w:rsid w:val="00622D68"/>
    <w:rsid w:val="00623F21"/>
    <w:rsid w:val="00625CE6"/>
    <w:rsid w:val="006368E0"/>
    <w:rsid w:val="006374AE"/>
    <w:rsid w:val="0064587C"/>
    <w:rsid w:val="00645AB0"/>
    <w:rsid w:val="00646673"/>
    <w:rsid w:val="00647AC2"/>
    <w:rsid w:val="00650867"/>
    <w:rsid w:val="00651DB9"/>
    <w:rsid w:val="00652719"/>
    <w:rsid w:val="00652C07"/>
    <w:rsid w:val="00654AB8"/>
    <w:rsid w:val="00656957"/>
    <w:rsid w:val="006645BF"/>
    <w:rsid w:val="00665B47"/>
    <w:rsid w:val="0067210B"/>
    <w:rsid w:val="006806CD"/>
    <w:rsid w:val="0068147A"/>
    <w:rsid w:val="00691FCD"/>
    <w:rsid w:val="00692BC2"/>
    <w:rsid w:val="00694809"/>
    <w:rsid w:val="006949D4"/>
    <w:rsid w:val="00694CCB"/>
    <w:rsid w:val="00695ACF"/>
    <w:rsid w:val="006A468C"/>
    <w:rsid w:val="006B0B9D"/>
    <w:rsid w:val="006B266B"/>
    <w:rsid w:val="006B2F89"/>
    <w:rsid w:val="006C6CCF"/>
    <w:rsid w:val="006D0448"/>
    <w:rsid w:val="006E1707"/>
    <w:rsid w:val="006E196E"/>
    <w:rsid w:val="006F2EFC"/>
    <w:rsid w:val="006F543A"/>
    <w:rsid w:val="006F7DF1"/>
    <w:rsid w:val="00705A74"/>
    <w:rsid w:val="00723672"/>
    <w:rsid w:val="00724B5D"/>
    <w:rsid w:val="0072506D"/>
    <w:rsid w:val="0073420D"/>
    <w:rsid w:val="00740D38"/>
    <w:rsid w:val="00743887"/>
    <w:rsid w:val="00746DEA"/>
    <w:rsid w:val="007521F5"/>
    <w:rsid w:val="00752990"/>
    <w:rsid w:val="00752BA8"/>
    <w:rsid w:val="0076014B"/>
    <w:rsid w:val="00763672"/>
    <w:rsid w:val="00793F31"/>
    <w:rsid w:val="007A7DD7"/>
    <w:rsid w:val="007B44E2"/>
    <w:rsid w:val="007C015E"/>
    <w:rsid w:val="007C5BA8"/>
    <w:rsid w:val="007D2B2A"/>
    <w:rsid w:val="007D7419"/>
    <w:rsid w:val="007E2BE0"/>
    <w:rsid w:val="007E57F5"/>
    <w:rsid w:val="008029ED"/>
    <w:rsid w:val="00802B98"/>
    <w:rsid w:val="00814741"/>
    <w:rsid w:val="008319F3"/>
    <w:rsid w:val="00833047"/>
    <w:rsid w:val="0083701C"/>
    <w:rsid w:val="00847526"/>
    <w:rsid w:val="008500DD"/>
    <w:rsid w:val="008565BD"/>
    <w:rsid w:val="00856CAE"/>
    <w:rsid w:val="00860765"/>
    <w:rsid w:val="00862525"/>
    <w:rsid w:val="00864591"/>
    <w:rsid w:val="00865A77"/>
    <w:rsid w:val="008746A1"/>
    <w:rsid w:val="008777AE"/>
    <w:rsid w:val="00894073"/>
    <w:rsid w:val="008952CA"/>
    <w:rsid w:val="008A1CF8"/>
    <w:rsid w:val="008A480D"/>
    <w:rsid w:val="008B4C1B"/>
    <w:rsid w:val="008B5936"/>
    <w:rsid w:val="008B651F"/>
    <w:rsid w:val="008C5AC5"/>
    <w:rsid w:val="008D0D45"/>
    <w:rsid w:val="008D2666"/>
    <w:rsid w:val="008D4927"/>
    <w:rsid w:val="008E1265"/>
    <w:rsid w:val="008E7098"/>
    <w:rsid w:val="008E7ECC"/>
    <w:rsid w:val="008F14FE"/>
    <w:rsid w:val="008F2EA8"/>
    <w:rsid w:val="008F67DB"/>
    <w:rsid w:val="0090293D"/>
    <w:rsid w:val="00916585"/>
    <w:rsid w:val="0092285A"/>
    <w:rsid w:val="00934EE1"/>
    <w:rsid w:val="009424BF"/>
    <w:rsid w:val="00942C3B"/>
    <w:rsid w:val="00944D10"/>
    <w:rsid w:val="00950731"/>
    <w:rsid w:val="00966726"/>
    <w:rsid w:val="0097130C"/>
    <w:rsid w:val="0097337A"/>
    <w:rsid w:val="009745F5"/>
    <w:rsid w:val="00975820"/>
    <w:rsid w:val="00975D99"/>
    <w:rsid w:val="00977102"/>
    <w:rsid w:val="00980668"/>
    <w:rsid w:val="00983953"/>
    <w:rsid w:val="0098621F"/>
    <w:rsid w:val="00991EEC"/>
    <w:rsid w:val="00996070"/>
    <w:rsid w:val="00997978"/>
    <w:rsid w:val="009A12B5"/>
    <w:rsid w:val="009A134B"/>
    <w:rsid w:val="009A18E5"/>
    <w:rsid w:val="009A6FD6"/>
    <w:rsid w:val="009B03B6"/>
    <w:rsid w:val="009B1FF0"/>
    <w:rsid w:val="009B7A72"/>
    <w:rsid w:val="009E15B7"/>
    <w:rsid w:val="009E2E0E"/>
    <w:rsid w:val="009E2E3B"/>
    <w:rsid w:val="009E3764"/>
    <w:rsid w:val="009E70B2"/>
    <w:rsid w:val="00A031BA"/>
    <w:rsid w:val="00A15947"/>
    <w:rsid w:val="00A17440"/>
    <w:rsid w:val="00A229CE"/>
    <w:rsid w:val="00A256A0"/>
    <w:rsid w:val="00A272F5"/>
    <w:rsid w:val="00A328BB"/>
    <w:rsid w:val="00A33FF1"/>
    <w:rsid w:val="00A345F7"/>
    <w:rsid w:val="00A34DB6"/>
    <w:rsid w:val="00A374E1"/>
    <w:rsid w:val="00A44605"/>
    <w:rsid w:val="00A50821"/>
    <w:rsid w:val="00A51D27"/>
    <w:rsid w:val="00A53030"/>
    <w:rsid w:val="00A5643C"/>
    <w:rsid w:val="00A56CC8"/>
    <w:rsid w:val="00A74116"/>
    <w:rsid w:val="00A7471F"/>
    <w:rsid w:val="00A81090"/>
    <w:rsid w:val="00A842A1"/>
    <w:rsid w:val="00A842DE"/>
    <w:rsid w:val="00A90951"/>
    <w:rsid w:val="00AA5CA1"/>
    <w:rsid w:val="00AB0548"/>
    <w:rsid w:val="00AB0BB8"/>
    <w:rsid w:val="00AB4447"/>
    <w:rsid w:val="00AB502E"/>
    <w:rsid w:val="00AB5DB2"/>
    <w:rsid w:val="00AB5ECF"/>
    <w:rsid w:val="00AC0F1A"/>
    <w:rsid w:val="00AC2F69"/>
    <w:rsid w:val="00AC3988"/>
    <w:rsid w:val="00AC5F77"/>
    <w:rsid w:val="00AC6F9F"/>
    <w:rsid w:val="00AE24FA"/>
    <w:rsid w:val="00AF077D"/>
    <w:rsid w:val="00B00063"/>
    <w:rsid w:val="00B016D9"/>
    <w:rsid w:val="00B02077"/>
    <w:rsid w:val="00B029BF"/>
    <w:rsid w:val="00B02E53"/>
    <w:rsid w:val="00B07548"/>
    <w:rsid w:val="00B07C67"/>
    <w:rsid w:val="00B16C11"/>
    <w:rsid w:val="00B16C99"/>
    <w:rsid w:val="00B231A4"/>
    <w:rsid w:val="00B25E7B"/>
    <w:rsid w:val="00B2739D"/>
    <w:rsid w:val="00B31595"/>
    <w:rsid w:val="00B319FF"/>
    <w:rsid w:val="00B31B94"/>
    <w:rsid w:val="00B43570"/>
    <w:rsid w:val="00B45989"/>
    <w:rsid w:val="00B50D2C"/>
    <w:rsid w:val="00B54976"/>
    <w:rsid w:val="00B72EE6"/>
    <w:rsid w:val="00B86F86"/>
    <w:rsid w:val="00B9087E"/>
    <w:rsid w:val="00B90EC3"/>
    <w:rsid w:val="00B91B9F"/>
    <w:rsid w:val="00B92FC1"/>
    <w:rsid w:val="00B9763E"/>
    <w:rsid w:val="00BA33B4"/>
    <w:rsid w:val="00BA3A09"/>
    <w:rsid w:val="00BA4563"/>
    <w:rsid w:val="00BB23FE"/>
    <w:rsid w:val="00BB68AB"/>
    <w:rsid w:val="00BD3E25"/>
    <w:rsid w:val="00BE1BE7"/>
    <w:rsid w:val="00BE6A07"/>
    <w:rsid w:val="00BF6DD1"/>
    <w:rsid w:val="00BF7432"/>
    <w:rsid w:val="00C064AE"/>
    <w:rsid w:val="00C06C3D"/>
    <w:rsid w:val="00C23A18"/>
    <w:rsid w:val="00C23A9F"/>
    <w:rsid w:val="00C261F9"/>
    <w:rsid w:val="00C277E8"/>
    <w:rsid w:val="00C27DA6"/>
    <w:rsid w:val="00C31F13"/>
    <w:rsid w:val="00C32C33"/>
    <w:rsid w:val="00C33E89"/>
    <w:rsid w:val="00C408C5"/>
    <w:rsid w:val="00C42096"/>
    <w:rsid w:val="00C468D0"/>
    <w:rsid w:val="00C63DC1"/>
    <w:rsid w:val="00C67073"/>
    <w:rsid w:val="00C7130C"/>
    <w:rsid w:val="00C73342"/>
    <w:rsid w:val="00C7694C"/>
    <w:rsid w:val="00C80651"/>
    <w:rsid w:val="00C81A7C"/>
    <w:rsid w:val="00C8220E"/>
    <w:rsid w:val="00C830C6"/>
    <w:rsid w:val="00C97BC1"/>
    <w:rsid w:val="00CA1CE1"/>
    <w:rsid w:val="00CA71C9"/>
    <w:rsid w:val="00CB21D4"/>
    <w:rsid w:val="00CB357D"/>
    <w:rsid w:val="00CB3BD4"/>
    <w:rsid w:val="00CB5279"/>
    <w:rsid w:val="00CC65EE"/>
    <w:rsid w:val="00CE3078"/>
    <w:rsid w:val="00CE4DAC"/>
    <w:rsid w:val="00CF02D2"/>
    <w:rsid w:val="00CF26F5"/>
    <w:rsid w:val="00CF289B"/>
    <w:rsid w:val="00CF43D7"/>
    <w:rsid w:val="00D045B3"/>
    <w:rsid w:val="00D051A6"/>
    <w:rsid w:val="00D07DB0"/>
    <w:rsid w:val="00D167D5"/>
    <w:rsid w:val="00D31EE7"/>
    <w:rsid w:val="00D32612"/>
    <w:rsid w:val="00D32617"/>
    <w:rsid w:val="00D51E72"/>
    <w:rsid w:val="00D6202D"/>
    <w:rsid w:val="00D62476"/>
    <w:rsid w:val="00D62F78"/>
    <w:rsid w:val="00D632EE"/>
    <w:rsid w:val="00D66554"/>
    <w:rsid w:val="00D66E13"/>
    <w:rsid w:val="00D94DBE"/>
    <w:rsid w:val="00D9518F"/>
    <w:rsid w:val="00D9526D"/>
    <w:rsid w:val="00D95B55"/>
    <w:rsid w:val="00D97757"/>
    <w:rsid w:val="00DA7B13"/>
    <w:rsid w:val="00DB3748"/>
    <w:rsid w:val="00DB6F5E"/>
    <w:rsid w:val="00DB7A1E"/>
    <w:rsid w:val="00DC2FDF"/>
    <w:rsid w:val="00DE2625"/>
    <w:rsid w:val="00DE42A7"/>
    <w:rsid w:val="00DF7F1C"/>
    <w:rsid w:val="00E00C01"/>
    <w:rsid w:val="00E051A8"/>
    <w:rsid w:val="00E05264"/>
    <w:rsid w:val="00E06CD0"/>
    <w:rsid w:val="00E14D21"/>
    <w:rsid w:val="00E1618A"/>
    <w:rsid w:val="00E17207"/>
    <w:rsid w:val="00E23908"/>
    <w:rsid w:val="00E246DB"/>
    <w:rsid w:val="00E32688"/>
    <w:rsid w:val="00E417E0"/>
    <w:rsid w:val="00E43CB9"/>
    <w:rsid w:val="00E541C6"/>
    <w:rsid w:val="00E54E9A"/>
    <w:rsid w:val="00E556A9"/>
    <w:rsid w:val="00E871F3"/>
    <w:rsid w:val="00E87C44"/>
    <w:rsid w:val="00E91D49"/>
    <w:rsid w:val="00E96BD2"/>
    <w:rsid w:val="00EA2444"/>
    <w:rsid w:val="00EA3D70"/>
    <w:rsid w:val="00EB5013"/>
    <w:rsid w:val="00EC5E9E"/>
    <w:rsid w:val="00ED21CA"/>
    <w:rsid w:val="00ED324E"/>
    <w:rsid w:val="00EE208C"/>
    <w:rsid w:val="00EE24CF"/>
    <w:rsid w:val="00EE5417"/>
    <w:rsid w:val="00EE55CF"/>
    <w:rsid w:val="00EF0530"/>
    <w:rsid w:val="00EF2334"/>
    <w:rsid w:val="00EF352B"/>
    <w:rsid w:val="00EF735E"/>
    <w:rsid w:val="00F037C6"/>
    <w:rsid w:val="00F058BB"/>
    <w:rsid w:val="00F11FF7"/>
    <w:rsid w:val="00F169BD"/>
    <w:rsid w:val="00F24CFD"/>
    <w:rsid w:val="00F26A60"/>
    <w:rsid w:val="00F308E2"/>
    <w:rsid w:val="00F43E15"/>
    <w:rsid w:val="00F53288"/>
    <w:rsid w:val="00F64E43"/>
    <w:rsid w:val="00F66650"/>
    <w:rsid w:val="00F66E23"/>
    <w:rsid w:val="00F70689"/>
    <w:rsid w:val="00F76EEA"/>
    <w:rsid w:val="00F77647"/>
    <w:rsid w:val="00F77ABE"/>
    <w:rsid w:val="00F81467"/>
    <w:rsid w:val="00F824BA"/>
    <w:rsid w:val="00F8595B"/>
    <w:rsid w:val="00F93ABD"/>
    <w:rsid w:val="00F93F96"/>
    <w:rsid w:val="00FA570B"/>
    <w:rsid w:val="00FB4FF8"/>
    <w:rsid w:val="00FC3CBE"/>
    <w:rsid w:val="00FC3FAA"/>
    <w:rsid w:val="00FC428E"/>
    <w:rsid w:val="00FC73C5"/>
    <w:rsid w:val="00FD0F08"/>
    <w:rsid w:val="00FD0FF1"/>
    <w:rsid w:val="00FD75C8"/>
    <w:rsid w:val="00FE3C9F"/>
    <w:rsid w:val="00FE5FEE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A22F"/>
  <w15:chartTrackingRefBased/>
  <w15:docId w15:val="{CE34AB37-5EBC-40AF-B98B-6B312B29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89"/>
  </w:style>
  <w:style w:type="paragraph" w:styleId="1">
    <w:name w:val="heading 1"/>
    <w:basedOn w:val="a"/>
    <w:next w:val="a"/>
    <w:link w:val="10"/>
    <w:qFormat/>
    <w:rsid w:val="003A285D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89"/>
    <w:pPr>
      <w:ind w:left="720"/>
      <w:contextualSpacing/>
    </w:pPr>
  </w:style>
  <w:style w:type="paragraph" w:styleId="a4">
    <w:name w:val="header"/>
    <w:basedOn w:val="a"/>
    <w:link w:val="a5"/>
    <w:uiPriority w:val="99"/>
    <w:rsid w:val="00F70689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5">
    <w:name w:val="Верхній колонтитул Знак"/>
    <w:basedOn w:val="a0"/>
    <w:link w:val="a4"/>
    <w:uiPriority w:val="99"/>
    <w:rsid w:val="00F70689"/>
    <w:rPr>
      <w:rFonts w:ascii="Calibri" w:eastAsia="Times New Roman" w:hAnsi="Calibri" w:cs="Times New Roman"/>
      <w:lang w:val="uk-UA"/>
    </w:rPr>
  </w:style>
  <w:style w:type="paragraph" w:styleId="a6">
    <w:name w:val="Body Text"/>
    <w:basedOn w:val="a"/>
    <w:link w:val="a7"/>
    <w:rsid w:val="00F70689"/>
    <w:pPr>
      <w:shd w:val="clear" w:color="auto" w:fill="FFFFFF"/>
      <w:spacing w:after="0" w:line="331" w:lineRule="exact"/>
      <w:ind w:hanging="1140"/>
    </w:pPr>
    <w:rPr>
      <w:rFonts w:ascii="Times New Roman" w:eastAsia="Calibri" w:hAnsi="Times New Roman" w:cs="Times New Roman"/>
      <w:noProof/>
      <w:sz w:val="25"/>
      <w:szCs w:val="25"/>
      <w:lang w:val="uk-UA" w:eastAsia="uk-UA"/>
    </w:rPr>
  </w:style>
  <w:style w:type="character" w:customStyle="1" w:styleId="a7">
    <w:name w:val="Основний текст Знак"/>
    <w:basedOn w:val="a0"/>
    <w:link w:val="a6"/>
    <w:rsid w:val="00F70689"/>
    <w:rPr>
      <w:rFonts w:ascii="Times New Roman" w:eastAsia="Calibri" w:hAnsi="Times New Roman" w:cs="Times New Roman"/>
      <w:noProof/>
      <w:sz w:val="25"/>
      <w:szCs w:val="25"/>
      <w:shd w:val="clear" w:color="auto" w:fill="FFFFFF"/>
      <w:lang w:val="uk-UA" w:eastAsia="uk-UA"/>
    </w:rPr>
  </w:style>
  <w:style w:type="paragraph" w:styleId="HTML">
    <w:name w:val="HTML Preformatted"/>
    <w:basedOn w:val="a"/>
    <w:link w:val="HTML0"/>
    <w:uiPriority w:val="99"/>
    <w:rsid w:val="00F70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70689"/>
    <w:rPr>
      <w:rFonts w:ascii="Courier New" w:eastAsia="Calibri" w:hAnsi="Courier New" w:cs="Courier New"/>
      <w:sz w:val="20"/>
      <w:szCs w:val="20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184E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84E8F"/>
  </w:style>
  <w:style w:type="table" w:styleId="aa">
    <w:name w:val="Table Grid"/>
    <w:basedOn w:val="a1"/>
    <w:uiPriority w:val="39"/>
    <w:rsid w:val="00D6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8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98621F"/>
  </w:style>
  <w:style w:type="character" w:styleId="ab">
    <w:name w:val="Hyperlink"/>
    <w:basedOn w:val="a0"/>
    <w:uiPriority w:val="99"/>
    <w:semiHidden/>
    <w:unhideWhenUsed/>
    <w:rsid w:val="0098621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7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B72E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A285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e">
    <w:name w:val="Emphasis"/>
    <w:basedOn w:val="a0"/>
    <w:uiPriority w:val="20"/>
    <w:qFormat/>
    <w:rsid w:val="00623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9C5CA-EC91-4302-A42E-25673052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5633</Words>
  <Characters>3212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Плескач</dc:creator>
  <cp:keywords/>
  <dc:description/>
  <cp:lastModifiedBy>Віктор В. Чередниченко</cp:lastModifiedBy>
  <cp:revision>2</cp:revision>
  <cp:lastPrinted>2023-05-25T12:17:00Z</cp:lastPrinted>
  <dcterms:created xsi:type="dcterms:W3CDTF">2023-08-30T07:15:00Z</dcterms:created>
  <dcterms:modified xsi:type="dcterms:W3CDTF">2023-08-30T07:15:00Z</dcterms:modified>
</cp:coreProperties>
</file>