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4DF" w:rsidRDefault="001614D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Default="0053284F" w:rsidP="0016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161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161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84033C" w:rsidRPr="00161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Кармазіна Олександра Анатолійовича </w:t>
      </w:r>
      <w:r w:rsidR="00F1779F" w:rsidRPr="001614DF">
        <w:rPr>
          <w:rFonts w:ascii="Times New Roman" w:hAnsi="Times New Roman" w:cs="Times New Roman"/>
          <w:b/>
          <w:sz w:val="28"/>
          <w:szCs w:val="28"/>
          <w:lang w:val="uk-UA"/>
        </w:rPr>
        <w:t>щодо відповідності Констит</w:t>
      </w:r>
      <w:r w:rsidR="00366C1B" w:rsidRPr="00161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уції України (конституційності) </w:t>
      </w:r>
      <w:r w:rsidR="00F1779F" w:rsidRPr="001614DF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</w:t>
      </w:r>
      <w:r w:rsidR="001614D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1614DF">
        <w:rPr>
          <w:rFonts w:ascii="Times New Roman" w:hAnsi="Times New Roman" w:cs="Times New Roman"/>
          <w:b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</w:t>
      </w:r>
      <w:r w:rsidR="00366C1B" w:rsidRPr="001614DF">
        <w:rPr>
          <w:rFonts w:ascii="Times New Roman" w:hAnsi="Times New Roman" w:cs="Times New Roman"/>
          <w:b/>
          <w:sz w:val="28"/>
          <w:szCs w:val="28"/>
          <w:lang w:val="uk-UA"/>
        </w:rPr>
        <w:t>ружного адміністративного суду“</w:t>
      </w:r>
      <w:r w:rsidR="00671FBB" w:rsidRPr="001614D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3127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1614DF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«Про внесення зміни до розділу ХІІ „Прикінцеві та перехідні положення“ З</w:t>
      </w:r>
      <w:r w:rsidR="00366C1B" w:rsidRPr="001614DF">
        <w:rPr>
          <w:rFonts w:ascii="Times New Roman" w:hAnsi="Times New Roman" w:cs="Times New Roman"/>
          <w:b/>
          <w:sz w:val="28"/>
          <w:szCs w:val="28"/>
          <w:lang w:val="uk-UA"/>
        </w:rPr>
        <w:t>акону України „Про судоустрій і</w:t>
      </w:r>
      <w:r w:rsidR="00161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9F" w:rsidRPr="001614DF">
        <w:rPr>
          <w:rFonts w:ascii="Times New Roman" w:hAnsi="Times New Roman" w:cs="Times New Roman"/>
          <w:b/>
          <w:sz w:val="28"/>
          <w:szCs w:val="28"/>
          <w:lang w:val="uk-UA"/>
        </w:rPr>
        <w:t>статус суддів“»</w:t>
      </w:r>
      <w:r w:rsidR="001614DF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3284F" w:rsidRPr="001614DF" w:rsidRDefault="001A6ADE" w:rsidP="001614DF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614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1614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3-78</w:t>
      </w:r>
      <w:r w:rsidR="0053284F" w:rsidRPr="001614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Pr="001614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162</w:t>
      </w:r>
      <w:r w:rsidR="0053284F" w:rsidRPr="001614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1614DF" w:rsidRDefault="008D086C" w:rsidP="0016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4 верес</w:t>
      </w:r>
      <w:r w:rsidR="00A76E0D" w:rsidRPr="001614D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3284F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3284F" w:rsidRPr="001614DF" w:rsidRDefault="0053284F" w:rsidP="0016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07F1A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777CBF" w:rsidRPr="001614DF" w:rsidRDefault="00777CBF" w:rsidP="0016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1614DF" w:rsidRDefault="00C06658" w:rsidP="00161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1614DF" w:rsidRDefault="001614DF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4A1A66" w:rsidRPr="001614D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06658" w:rsidRPr="001614DF" w:rsidRDefault="00C06658" w:rsidP="001614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1614DF" w:rsidRDefault="0053284F" w:rsidP="00161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1A6ADE" w:rsidRPr="001614DF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500C53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 „Про ліквідацію Окружного адміністративного суду міста Києва та утворення Київського міського </w:t>
      </w:r>
      <w:r w:rsidR="00500C53" w:rsidRPr="001614DF">
        <w:rPr>
          <w:rFonts w:ascii="Times New Roman" w:hAnsi="Times New Roman" w:cs="Times New Roman"/>
          <w:sz w:val="28"/>
          <w:szCs w:val="28"/>
          <w:lang w:val="uk-UA"/>
        </w:rPr>
        <w:lastRenderedPageBreak/>
        <w:t>окружного адміністративного суду“</w:t>
      </w:r>
      <w:r w:rsidR="00671FBB" w:rsidRPr="001614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0C53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внесення зміни до розділу ХІІ „Прикінцеві та перехідні положення“ Закону України „Про судоустрій і статус суддів“»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53284F" w:rsidP="00E44073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8D086C" w:rsidRPr="001614DF" w:rsidRDefault="008D086C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proofErr w:type="spellStart"/>
      <w:r w:rsidR="00ED280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1614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хвалою</w:t>
      </w:r>
      <w:proofErr w:type="spellEnd"/>
      <w:r w:rsidRPr="001614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D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 липня</w:t>
      </w:r>
      <w:r w:rsidR="00ED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161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ED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D2804" w:rsidRPr="001614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</w:t>
      </w:r>
      <w:r w:rsidR="00ED2804" w:rsidRPr="00161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62</w:t>
      </w:r>
      <w:r w:rsidR="00ED2804" w:rsidRPr="001614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-у/2025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подовжила</w:t>
      </w:r>
      <w:r w:rsidR="00E3127F">
        <w:rPr>
          <w:rFonts w:ascii="Times New Roman" w:hAnsi="Times New Roman" w:cs="Times New Roman"/>
          <w:sz w:val="28"/>
          <w:szCs w:val="28"/>
          <w:lang w:val="uk-UA"/>
        </w:rPr>
        <w:t xml:space="preserve"> до 9 вересня 2025 року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Кармазіна Олександра Анатолійовича щодо відповідності Конституції України (конституційності) Закону України</w:t>
      </w:r>
      <w:r w:rsidR="0016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окружного адміністративного суду“, Закону України «Про внесення зміни до розділу ХІІ „Прикінцеві та перехідні положення“ Закону України</w:t>
      </w:r>
      <w:r w:rsidR="0016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</w:t>
      </w:r>
      <w:r w:rsidR="00E31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="00E31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15 травня 2025 року судді Конституційного Суду України </w:t>
      </w:r>
      <w:proofErr w:type="spellStart"/>
      <w:r w:rsidRPr="001614DF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161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суддя-доповідач</w:t>
      </w:r>
      <w:r w:rsidR="008D086C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повторно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звернувся з клопотанням про подо</w:t>
      </w:r>
      <w:r w:rsidR="008D086C" w:rsidRPr="001614DF">
        <w:rPr>
          <w:rFonts w:ascii="Times New Roman" w:hAnsi="Times New Roman" w:cs="Times New Roman"/>
          <w:sz w:val="28"/>
          <w:szCs w:val="28"/>
          <w:lang w:val="uk-UA"/>
        </w:rPr>
        <w:t>вження строку для постановлення</w:t>
      </w:r>
      <w:r w:rsidR="008D086C" w:rsidRPr="001614D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>Першою колегією суддів Першого сенату Конституційного Суду України ухвали про відкриття або про відмову у відкритті конституційного провадження у</w:t>
      </w:r>
      <w:r w:rsidR="008D086C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цій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справі.</w:t>
      </w:r>
    </w:p>
    <w:p w:rsidR="008D086C" w:rsidRPr="001614DF" w:rsidRDefault="008D086C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lastRenderedPageBreak/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1614DF" w:rsidRDefault="00F1779F" w:rsidP="00E440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614DF" w:rsidRDefault="00C06658" w:rsidP="00E44073">
      <w:pPr>
        <w:spacing w:after="0" w:line="32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1614DF" w:rsidRDefault="0053284F" w:rsidP="00E44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E44073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407F1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27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1614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516F7A" w:rsidRPr="001614DF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671FBB" w:rsidRPr="001614DF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</w:t>
      </w:r>
      <w:r w:rsidR="001614DF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1614DF">
        <w:rPr>
          <w:rFonts w:ascii="Times New Roman" w:hAnsi="Times New Roman" w:cs="Times New Roman"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окружного адміністративного суду“, Закону України «Про внесення зміни до розділу ХІІ „Прикінцеві та перехідні положення“ Закону України</w:t>
      </w:r>
      <w:r w:rsidR="0016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FBB" w:rsidRPr="001614DF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суддів“».</w:t>
      </w:r>
    </w:p>
    <w:p w:rsidR="00777CBF" w:rsidRDefault="00777CBF" w:rsidP="001614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A4C19" w:rsidRDefault="00CA4C19" w:rsidP="00CA4C19">
      <w:pPr>
        <w:spacing w:after="0" w:line="240" w:lineRule="auto"/>
        <w:rPr>
          <w:rFonts w:ascii="Times New Roman" w:eastAsia="Calibri" w:hAnsi="Times New Roman" w:cs="Calibri"/>
          <w:b/>
          <w:caps/>
          <w:sz w:val="28"/>
          <w:lang w:val="ru-RU"/>
        </w:rPr>
      </w:pPr>
    </w:p>
    <w:p w:rsidR="00CA4C19" w:rsidRDefault="00CA4C19" w:rsidP="00CA4C19">
      <w:pPr>
        <w:spacing w:after="0" w:line="240" w:lineRule="auto"/>
        <w:rPr>
          <w:rFonts w:ascii="Times New Roman" w:eastAsia="Calibri" w:hAnsi="Times New Roman" w:cs="Calibri"/>
          <w:b/>
          <w:caps/>
          <w:sz w:val="28"/>
          <w:lang w:val="ru-RU"/>
        </w:rPr>
      </w:pPr>
    </w:p>
    <w:p w:rsidR="00CA4C19" w:rsidRPr="008F0D4A" w:rsidRDefault="00CA4C19" w:rsidP="00CA4C19">
      <w:pPr>
        <w:spacing w:after="0" w:line="240" w:lineRule="auto"/>
        <w:ind w:left="4254"/>
        <w:jc w:val="center"/>
        <w:rPr>
          <w:rFonts w:ascii="Times New Roman" w:eastAsia="Calibri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Велика палата</w:t>
      </w:r>
    </w:p>
    <w:p w:rsidR="00777CBF" w:rsidRPr="001614DF" w:rsidRDefault="00CA4C19" w:rsidP="00CA4C19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777CBF" w:rsidRPr="001614DF" w:rsidSect="001614DF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4A" w:rsidRDefault="00DF754A" w:rsidP="0053284F">
      <w:pPr>
        <w:spacing w:after="0" w:line="240" w:lineRule="auto"/>
      </w:pPr>
      <w:r>
        <w:separator/>
      </w:r>
    </w:p>
  </w:endnote>
  <w:endnote w:type="continuationSeparator" w:id="0">
    <w:p w:rsidR="00DF754A" w:rsidRDefault="00DF754A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F" w:rsidRPr="00777CBF" w:rsidRDefault="00777CBF">
    <w:pPr>
      <w:pStyle w:val="a5"/>
      <w:rPr>
        <w:rFonts w:ascii="Times New Roman" w:hAnsi="Times New Roman" w:cs="Times New Roman"/>
        <w:sz w:val="10"/>
        <w:szCs w:val="10"/>
      </w:rPr>
    </w:pPr>
    <w:r w:rsidRPr="00777CBF">
      <w:rPr>
        <w:rFonts w:ascii="Times New Roman" w:hAnsi="Times New Roman" w:cs="Times New Roman"/>
        <w:sz w:val="10"/>
        <w:szCs w:val="10"/>
      </w:rPr>
      <w:fldChar w:fldCharType="begin"/>
    </w:r>
    <w:r w:rsidRPr="00777CBF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777CBF">
      <w:rPr>
        <w:rFonts w:ascii="Times New Roman" w:hAnsi="Times New Roman" w:cs="Times New Roman"/>
        <w:sz w:val="10"/>
        <w:szCs w:val="10"/>
      </w:rPr>
      <w:fldChar w:fldCharType="separate"/>
    </w:r>
    <w:r w:rsidR="00CA4C19">
      <w:rPr>
        <w:rFonts w:ascii="Times New Roman" w:hAnsi="Times New Roman" w:cs="Times New Roman"/>
        <w:noProof/>
        <w:sz w:val="10"/>
        <w:szCs w:val="10"/>
        <w:lang w:val="uk-UA"/>
      </w:rPr>
      <w:t>G:\2025\Suddi\Uhvala VP\111.docx</w:t>
    </w:r>
    <w:r w:rsidRPr="00777C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F" w:rsidRPr="00777CBF" w:rsidRDefault="00777CBF">
    <w:pPr>
      <w:pStyle w:val="a5"/>
      <w:rPr>
        <w:rFonts w:ascii="Times New Roman" w:hAnsi="Times New Roman" w:cs="Times New Roman"/>
        <w:sz w:val="10"/>
        <w:szCs w:val="10"/>
      </w:rPr>
    </w:pPr>
    <w:r w:rsidRPr="00777CBF">
      <w:rPr>
        <w:rFonts w:ascii="Times New Roman" w:hAnsi="Times New Roman" w:cs="Times New Roman"/>
        <w:sz w:val="10"/>
        <w:szCs w:val="10"/>
      </w:rPr>
      <w:fldChar w:fldCharType="begin"/>
    </w:r>
    <w:r w:rsidRPr="00777CBF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777CBF">
      <w:rPr>
        <w:rFonts w:ascii="Times New Roman" w:hAnsi="Times New Roman" w:cs="Times New Roman"/>
        <w:sz w:val="10"/>
        <w:szCs w:val="10"/>
      </w:rPr>
      <w:fldChar w:fldCharType="separate"/>
    </w:r>
    <w:r w:rsidR="00CA4C19">
      <w:rPr>
        <w:rFonts w:ascii="Times New Roman" w:hAnsi="Times New Roman" w:cs="Times New Roman"/>
        <w:noProof/>
        <w:sz w:val="10"/>
        <w:szCs w:val="10"/>
        <w:lang w:val="uk-UA"/>
      </w:rPr>
      <w:t>G:\2025\Suddi\Uhvala VP\111.docx</w:t>
    </w:r>
    <w:r w:rsidRPr="00777C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4A" w:rsidRDefault="00DF754A" w:rsidP="0053284F">
      <w:pPr>
        <w:spacing w:after="0" w:line="240" w:lineRule="auto"/>
      </w:pPr>
      <w:r>
        <w:separator/>
      </w:r>
    </w:p>
  </w:footnote>
  <w:footnote w:type="continuationSeparator" w:id="0">
    <w:p w:rsidR="00DF754A" w:rsidRDefault="00DF754A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4C19" w:rsidRPr="00CA4C19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1614DF"/>
    <w:rsid w:val="001A6ADE"/>
    <w:rsid w:val="002E690B"/>
    <w:rsid w:val="00366C1B"/>
    <w:rsid w:val="00407F1A"/>
    <w:rsid w:val="004270BA"/>
    <w:rsid w:val="004A1A66"/>
    <w:rsid w:val="00500C53"/>
    <w:rsid w:val="00516F7A"/>
    <w:rsid w:val="0053284F"/>
    <w:rsid w:val="00671FBB"/>
    <w:rsid w:val="00737D37"/>
    <w:rsid w:val="00777CBF"/>
    <w:rsid w:val="007E10BA"/>
    <w:rsid w:val="0084033C"/>
    <w:rsid w:val="008D086C"/>
    <w:rsid w:val="00913C08"/>
    <w:rsid w:val="00A76E0D"/>
    <w:rsid w:val="00AB6C2F"/>
    <w:rsid w:val="00C06658"/>
    <w:rsid w:val="00C849DE"/>
    <w:rsid w:val="00CA4C19"/>
    <w:rsid w:val="00DF754A"/>
    <w:rsid w:val="00E3127F"/>
    <w:rsid w:val="00E44073"/>
    <w:rsid w:val="00ED2804"/>
    <w:rsid w:val="00F1779F"/>
    <w:rsid w:val="00F26937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6AED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77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9</cp:revision>
  <cp:lastPrinted>2025-09-11T08:51:00Z</cp:lastPrinted>
  <dcterms:created xsi:type="dcterms:W3CDTF">2025-09-03T11:23:00Z</dcterms:created>
  <dcterms:modified xsi:type="dcterms:W3CDTF">2025-09-11T08:51:00Z</dcterms:modified>
</cp:coreProperties>
</file>