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70A" w:rsidRDefault="00BC470A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5CE" w:rsidRPr="00BC470A" w:rsidRDefault="004F4831" w:rsidP="00BC470A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470A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BC470A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BC470A">
        <w:rPr>
          <w:rFonts w:ascii="Times New Roman" w:hAnsi="Times New Roman"/>
          <w:b/>
          <w:sz w:val="28"/>
          <w:szCs w:val="28"/>
        </w:rPr>
        <w:t>відкритт</w:t>
      </w:r>
      <w:r w:rsidR="008A7944" w:rsidRPr="00BC470A">
        <w:rPr>
          <w:rFonts w:ascii="Times New Roman" w:hAnsi="Times New Roman"/>
          <w:b/>
          <w:sz w:val="28"/>
          <w:szCs w:val="28"/>
        </w:rPr>
        <w:t>і</w:t>
      </w:r>
      <w:r w:rsidRPr="00BC470A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7E38EE" w:rsidRPr="00BC470A">
        <w:rPr>
          <w:rFonts w:ascii="Times New Roman" w:hAnsi="Times New Roman"/>
          <w:b/>
          <w:sz w:val="28"/>
          <w:szCs w:val="28"/>
        </w:rPr>
        <w:t xml:space="preserve">Орлова Олександра Анатолійовича щодо відповідності Конституції України (конституційності) окремих приписів пункту 4 § 2 „Прикінцеві положення“ </w:t>
      </w:r>
      <w:r w:rsidR="00BC470A">
        <w:rPr>
          <w:rFonts w:ascii="Times New Roman" w:hAnsi="Times New Roman"/>
          <w:b/>
          <w:sz w:val="28"/>
          <w:szCs w:val="28"/>
        </w:rPr>
        <w:t>розділу 4 Закону України</w:t>
      </w:r>
      <w:r w:rsidR="00BC470A">
        <w:rPr>
          <w:rFonts w:ascii="Times New Roman" w:hAnsi="Times New Roman"/>
          <w:b/>
          <w:sz w:val="28"/>
          <w:szCs w:val="28"/>
        </w:rPr>
        <w:br/>
      </w:r>
      <w:r w:rsidR="007E38EE" w:rsidRPr="00BC470A">
        <w:rPr>
          <w:rFonts w:ascii="Times New Roman" w:hAnsi="Times New Roman"/>
          <w:b/>
          <w:sz w:val="28"/>
          <w:szCs w:val="28"/>
        </w:rPr>
        <w:t>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071ACA" w:rsidRPr="00BC470A">
        <w:rPr>
          <w:rFonts w:ascii="Times New Roman" w:hAnsi="Times New Roman"/>
          <w:b/>
          <w:sz w:val="28"/>
          <w:szCs w:val="28"/>
        </w:rPr>
        <w:t xml:space="preserve"> </w:t>
      </w:r>
      <w:r w:rsidR="00BC470A">
        <w:rPr>
          <w:rFonts w:ascii="Times New Roman" w:hAnsi="Times New Roman"/>
          <w:b/>
          <w:sz w:val="28"/>
          <w:szCs w:val="28"/>
        </w:rPr>
        <w:t>від 3 жовтня</w:t>
      </w:r>
      <w:r w:rsidR="00BC470A">
        <w:rPr>
          <w:rFonts w:ascii="Times New Roman" w:hAnsi="Times New Roman"/>
          <w:b/>
          <w:sz w:val="28"/>
          <w:szCs w:val="28"/>
        </w:rPr>
        <w:br/>
      </w:r>
      <w:r w:rsidR="00BC470A">
        <w:rPr>
          <w:rFonts w:ascii="Times New Roman" w:hAnsi="Times New Roman"/>
          <w:b/>
          <w:sz w:val="28"/>
          <w:szCs w:val="28"/>
        </w:rPr>
        <w:tab/>
      </w:r>
      <w:r w:rsidR="00071ACA" w:rsidRPr="00BC470A">
        <w:rPr>
          <w:rFonts w:ascii="Times New Roman" w:hAnsi="Times New Roman"/>
          <w:b/>
          <w:sz w:val="28"/>
          <w:szCs w:val="28"/>
        </w:rPr>
        <w:t>2017 року № 2147‒VIII</w:t>
      </w:r>
    </w:p>
    <w:p w:rsidR="007E38EE" w:rsidRPr="00BC470A" w:rsidRDefault="007E38EE" w:rsidP="00BC47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BC470A" w:rsidRDefault="00A23D34" w:rsidP="00BC470A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К и ї в</w:t>
      </w:r>
      <w:r w:rsidRPr="00BC470A">
        <w:rPr>
          <w:rFonts w:ascii="Times New Roman" w:hAnsi="Times New Roman"/>
          <w:sz w:val="28"/>
          <w:szCs w:val="28"/>
        </w:rPr>
        <w:tab/>
      </w:r>
      <w:r w:rsidR="004F4831" w:rsidRPr="00BC470A">
        <w:rPr>
          <w:rFonts w:ascii="Times New Roman" w:hAnsi="Times New Roman"/>
          <w:sz w:val="28"/>
          <w:szCs w:val="28"/>
        </w:rPr>
        <w:t>Справа №</w:t>
      </w:r>
      <w:r w:rsidRPr="00BC470A">
        <w:rPr>
          <w:rFonts w:ascii="Times New Roman" w:hAnsi="Times New Roman"/>
          <w:sz w:val="28"/>
          <w:szCs w:val="28"/>
        </w:rPr>
        <w:t xml:space="preserve"> </w:t>
      </w:r>
      <w:r w:rsidR="00DC154C" w:rsidRPr="00BC470A">
        <w:rPr>
          <w:rFonts w:ascii="Times New Roman" w:hAnsi="Times New Roman"/>
          <w:sz w:val="28"/>
          <w:szCs w:val="28"/>
        </w:rPr>
        <w:t>3</w:t>
      </w:r>
      <w:r w:rsidR="00CB7B95" w:rsidRPr="00BC470A">
        <w:rPr>
          <w:rFonts w:ascii="Times New Roman" w:hAnsi="Times New Roman"/>
          <w:sz w:val="28"/>
          <w:szCs w:val="28"/>
        </w:rPr>
        <w:t>-</w:t>
      </w:r>
      <w:r w:rsidR="009D211D" w:rsidRPr="00BC470A">
        <w:rPr>
          <w:rFonts w:ascii="Times New Roman" w:hAnsi="Times New Roman"/>
          <w:sz w:val="28"/>
          <w:szCs w:val="28"/>
        </w:rPr>
        <w:t>130</w:t>
      </w:r>
      <w:r w:rsidR="00DC154C" w:rsidRPr="00BC470A">
        <w:rPr>
          <w:rFonts w:ascii="Times New Roman" w:hAnsi="Times New Roman"/>
          <w:sz w:val="28"/>
          <w:szCs w:val="28"/>
        </w:rPr>
        <w:t>/20</w:t>
      </w:r>
      <w:r w:rsidR="00483FDE" w:rsidRPr="00BC470A">
        <w:rPr>
          <w:rFonts w:ascii="Times New Roman" w:hAnsi="Times New Roman"/>
          <w:sz w:val="28"/>
          <w:szCs w:val="28"/>
        </w:rPr>
        <w:t>2</w:t>
      </w:r>
      <w:r w:rsidR="005947BF" w:rsidRPr="00BC470A">
        <w:rPr>
          <w:rFonts w:ascii="Times New Roman" w:hAnsi="Times New Roman"/>
          <w:sz w:val="28"/>
          <w:szCs w:val="28"/>
        </w:rPr>
        <w:t>4</w:t>
      </w:r>
      <w:r w:rsidR="00DC154C" w:rsidRPr="00BC470A">
        <w:rPr>
          <w:rFonts w:ascii="Times New Roman" w:hAnsi="Times New Roman"/>
          <w:sz w:val="28"/>
          <w:szCs w:val="28"/>
        </w:rPr>
        <w:t>(</w:t>
      </w:r>
      <w:r w:rsidR="009D211D" w:rsidRPr="00BC470A">
        <w:rPr>
          <w:rFonts w:ascii="Times New Roman" w:hAnsi="Times New Roman"/>
          <w:sz w:val="28"/>
          <w:szCs w:val="28"/>
        </w:rPr>
        <w:t>259</w:t>
      </w:r>
      <w:r w:rsidRPr="00BC470A">
        <w:rPr>
          <w:rFonts w:ascii="Times New Roman" w:hAnsi="Times New Roman"/>
          <w:sz w:val="28"/>
          <w:szCs w:val="28"/>
        </w:rPr>
        <w:t>/</w:t>
      </w:r>
      <w:r w:rsidR="00483FDE" w:rsidRPr="00BC470A">
        <w:rPr>
          <w:rFonts w:ascii="Times New Roman" w:hAnsi="Times New Roman"/>
          <w:sz w:val="28"/>
          <w:szCs w:val="28"/>
        </w:rPr>
        <w:t>2</w:t>
      </w:r>
      <w:r w:rsidR="005947BF" w:rsidRPr="00BC470A">
        <w:rPr>
          <w:rFonts w:ascii="Times New Roman" w:hAnsi="Times New Roman"/>
          <w:sz w:val="28"/>
          <w:szCs w:val="28"/>
        </w:rPr>
        <w:t>4</w:t>
      </w:r>
      <w:r w:rsidR="00DC154C" w:rsidRPr="00BC470A">
        <w:rPr>
          <w:rFonts w:ascii="Times New Roman" w:hAnsi="Times New Roman"/>
          <w:sz w:val="28"/>
          <w:szCs w:val="28"/>
        </w:rPr>
        <w:t>)</w:t>
      </w:r>
    </w:p>
    <w:p w:rsidR="004F4831" w:rsidRPr="00BC470A" w:rsidRDefault="0095573E" w:rsidP="00BC47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6</w:t>
      </w:r>
      <w:r w:rsidR="00773369" w:rsidRPr="00BC470A">
        <w:rPr>
          <w:rFonts w:ascii="Times New Roman" w:hAnsi="Times New Roman"/>
          <w:sz w:val="28"/>
          <w:szCs w:val="28"/>
        </w:rPr>
        <w:t xml:space="preserve"> </w:t>
      </w:r>
      <w:r w:rsidR="00867C9D" w:rsidRPr="00BC470A">
        <w:rPr>
          <w:rFonts w:ascii="Times New Roman" w:hAnsi="Times New Roman"/>
          <w:sz w:val="28"/>
          <w:szCs w:val="28"/>
        </w:rPr>
        <w:t>листопад</w:t>
      </w:r>
      <w:r w:rsidRPr="00BC470A">
        <w:rPr>
          <w:rFonts w:ascii="Times New Roman" w:hAnsi="Times New Roman"/>
          <w:sz w:val="28"/>
          <w:szCs w:val="28"/>
        </w:rPr>
        <w:t>а</w:t>
      </w:r>
      <w:r w:rsidR="00666A29" w:rsidRPr="00BC470A">
        <w:rPr>
          <w:rFonts w:ascii="Times New Roman" w:hAnsi="Times New Roman"/>
          <w:sz w:val="28"/>
          <w:szCs w:val="28"/>
        </w:rPr>
        <w:t xml:space="preserve"> 20</w:t>
      </w:r>
      <w:r w:rsidR="00483FDE" w:rsidRPr="00BC470A">
        <w:rPr>
          <w:rFonts w:ascii="Times New Roman" w:hAnsi="Times New Roman"/>
          <w:sz w:val="28"/>
          <w:szCs w:val="28"/>
        </w:rPr>
        <w:t>2</w:t>
      </w:r>
      <w:r w:rsidR="005947BF" w:rsidRPr="00BC470A">
        <w:rPr>
          <w:rFonts w:ascii="Times New Roman" w:hAnsi="Times New Roman"/>
          <w:sz w:val="28"/>
          <w:szCs w:val="28"/>
        </w:rPr>
        <w:t>4</w:t>
      </w:r>
      <w:r w:rsidR="004F4831" w:rsidRPr="00BC470A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BC470A" w:rsidRDefault="004F4831" w:rsidP="00BC47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№</w:t>
      </w:r>
      <w:r w:rsidR="00BC470A">
        <w:rPr>
          <w:rFonts w:ascii="Times New Roman" w:hAnsi="Times New Roman"/>
          <w:sz w:val="28"/>
          <w:szCs w:val="28"/>
        </w:rPr>
        <w:t xml:space="preserve"> </w:t>
      </w:r>
      <w:r w:rsidR="0095573E" w:rsidRPr="00BC470A">
        <w:rPr>
          <w:rFonts w:ascii="Times New Roman" w:hAnsi="Times New Roman"/>
          <w:sz w:val="28"/>
          <w:szCs w:val="28"/>
        </w:rPr>
        <w:t>92</w:t>
      </w:r>
      <w:r w:rsidR="00CB7B95" w:rsidRPr="00BC470A">
        <w:rPr>
          <w:rFonts w:ascii="Times New Roman" w:hAnsi="Times New Roman"/>
          <w:sz w:val="28"/>
          <w:szCs w:val="28"/>
        </w:rPr>
        <w:t>-</w:t>
      </w:r>
      <w:r w:rsidR="00773369" w:rsidRPr="00BC470A">
        <w:rPr>
          <w:rFonts w:ascii="Times New Roman" w:hAnsi="Times New Roman"/>
          <w:sz w:val="28"/>
          <w:szCs w:val="28"/>
        </w:rPr>
        <w:t>у</w:t>
      </w:r>
      <w:r w:rsidR="002A3827" w:rsidRPr="00BC470A">
        <w:rPr>
          <w:rFonts w:ascii="Times New Roman" w:hAnsi="Times New Roman"/>
          <w:sz w:val="28"/>
          <w:szCs w:val="28"/>
        </w:rPr>
        <w:t>(ІІ)</w:t>
      </w:r>
      <w:r w:rsidRPr="00BC470A">
        <w:rPr>
          <w:rFonts w:ascii="Times New Roman" w:hAnsi="Times New Roman"/>
          <w:sz w:val="28"/>
          <w:szCs w:val="28"/>
        </w:rPr>
        <w:t>/20</w:t>
      </w:r>
      <w:r w:rsidR="00483FDE" w:rsidRPr="00BC470A">
        <w:rPr>
          <w:rFonts w:ascii="Times New Roman" w:hAnsi="Times New Roman"/>
          <w:sz w:val="28"/>
          <w:szCs w:val="28"/>
        </w:rPr>
        <w:t>2</w:t>
      </w:r>
      <w:r w:rsidR="005947BF" w:rsidRPr="00BC470A">
        <w:rPr>
          <w:rFonts w:ascii="Times New Roman" w:hAnsi="Times New Roman"/>
          <w:sz w:val="28"/>
          <w:szCs w:val="28"/>
        </w:rPr>
        <w:t>4</w:t>
      </w:r>
    </w:p>
    <w:p w:rsidR="002B4065" w:rsidRPr="00BC470A" w:rsidRDefault="002B4065" w:rsidP="00BC47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Другий сенат Конституційного Суду України у складі: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Мойсик Володимир Романович (голова засідання),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Лемак Василь Васильович,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73369" w:rsidRPr="00BC470A" w:rsidRDefault="00773369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6BF" w:rsidRPr="00BC470A" w:rsidRDefault="00773369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 xml:space="preserve">розглянув на засіданні питання про </w:t>
      </w:r>
      <w:r w:rsidR="00964D6B" w:rsidRPr="00BC470A">
        <w:rPr>
          <w:rFonts w:ascii="Times New Roman" w:hAnsi="Times New Roman"/>
          <w:sz w:val="28"/>
          <w:szCs w:val="28"/>
        </w:rPr>
        <w:t xml:space="preserve">відкриття конституційного провадження у справі за конституційною скаргою </w:t>
      </w:r>
      <w:r w:rsidR="009D211D" w:rsidRPr="00BC470A">
        <w:rPr>
          <w:rFonts w:ascii="Times New Roman" w:hAnsi="Times New Roman"/>
          <w:sz w:val="28"/>
          <w:szCs w:val="28"/>
        </w:rPr>
        <w:t>Орлова Олександра Анатолійовича щодо відповідності Конституції України (кон</w:t>
      </w:r>
      <w:r w:rsidR="004B2138">
        <w:rPr>
          <w:rFonts w:ascii="Times New Roman" w:hAnsi="Times New Roman"/>
          <w:sz w:val="28"/>
          <w:szCs w:val="28"/>
        </w:rPr>
        <w:t>ституційності) окремих приписів</w:t>
      </w:r>
      <w:r w:rsidR="004B2138">
        <w:rPr>
          <w:rFonts w:ascii="Times New Roman" w:hAnsi="Times New Roman"/>
          <w:sz w:val="28"/>
          <w:szCs w:val="28"/>
        </w:rPr>
        <w:br/>
      </w:r>
      <w:r w:rsidR="009D211D" w:rsidRPr="00BC470A">
        <w:rPr>
          <w:rFonts w:ascii="Times New Roman" w:hAnsi="Times New Roman"/>
          <w:sz w:val="28"/>
          <w:szCs w:val="28"/>
        </w:rPr>
        <w:t>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2147‒VIII (Відомості Верховної Ради України, 2017 р., № 48, ст. 436).</w:t>
      </w:r>
    </w:p>
    <w:p w:rsidR="007253E6" w:rsidRPr="00BC470A" w:rsidRDefault="007253E6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BC470A" w:rsidRDefault="00B4226B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Друг</w:t>
      </w:r>
      <w:r w:rsidR="00773369" w:rsidRPr="00BC470A">
        <w:rPr>
          <w:rFonts w:ascii="Times New Roman" w:hAnsi="Times New Roman"/>
          <w:sz w:val="28"/>
          <w:szCs w:val="28"/>
        </w:rPr>
        <w:t>ий</w:t>
      </w:r>
      <w:r w:rsidRPr="00BC470A">
        <w:rPr>
          <w:rFonts w:ascii="Times New Roman" w:hAnsi="Times New Roman"/>
          <w:sz w:val="28"/>
          <w:szCs w:val="28"/>
        </w:rPr>
        <w:t xml:space="preserve"> сенат Конституційного Суду України</w:t>
      </w:r>
    </w:p>
    <w:p w:rsidR="004F4831" w:rsidRPr="00BC470A" w:rsidRDefault="004F4831" w:rsidP="00BC47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0A">
        <w:rPr>
          <w:rFonts w:ascii="Times New Roman" w:hAnsi="Times New Roman"/>
          <w:b/>
          <w:sz w:val="28"/>
          <w:szCs w:val="28"/>
        </w:rPr>
        <w:lastRenderedPageBreak/>
        <w:t xml:space="preserve">у с т а н о в и </w:t>
      </w:r>
      <w:r w:rsidR="00773369" w:rsidRPr="00BC470A">
        <w:rPr>
          <w:rFonts w:ascii="Times New Roman" w:hAnsi="Times New Roman"/>
          <w:b/>
          <w:sz w:val="28"/>
          <w:szCs w:val="28"/>
        </w:rPr>
        <w:t>в</w:t>
      </w:r>
      <w:r w:rsidRPr="00BC470A">
        <w:rPr>
          <w:rFonts w:ascii="Times New Roman" w:hAnsi="Times New Roman"/>
          <w:b/>
          <w:sz w:val="28"/>
          <w:szCs w:val="28"/>
        </w:rPr>
        <w:t>:</w:t>
      </w:r>
    </w:p>
    <w:p w:rsidR="008A55CE" w:rsidRPr="00BC470A" w:rsidRDefault="008A55CE" w:rsidP="00BC470A">
      <w:pPr>
        <w:pStyle w:val="af7"/>
        <w:ind w:firstLine="567"/>
      </w:pPr>
    </w:p>
    <w:p w:rsidR="009D211D" w:rsidRPr="00BC470A" w:rsidRDefault="0006153D" w:rsidP="00BC470A">
      <w:pPr>
        <w:pStyle w:val="af7"/>
        <w:ind w:firstLine="567"/>
      </w:pPr>
      <w:r w:rsidRPr="00BC470A">
        <w:t xml:space="preserve">1. </w:t>
      </w:r>
      <w:r w:rsidR="009D211D" w:rsidRPr="00BC470A">
        <w:t xml:space="preserve">Орлов О.А. </w:t>
      </w:r>
      <w:r w:rsidRPr="00BC470A">
        <w:t xml:space="preserve">звернувся до Конституційного Суду України з клопотанням </w:t>
      </w:r>
      <w:r w:rsidR="00AD71F6" w:rsidRPr="00BC470A">
        <w:t xml:space="preserve">перевірити на відповідність </w:t>
      </w:r>
      <w:bookmarkStart w:id="0" w:name="_Hlk171678194"/>
      <w:r w:rsidR="00E923EE" w:rsidRPr="00BC470A">
        <w:t xml:space="preserve">частині третій статті 22, частині першій статті 58, частині першій статті 62 Конституції України </w:t>
      </w:r>
      <w:r w:rsidR="00AD71F6" w:rsidRPr="00BC470A">
        <w:t xml:space="preserve">(конституційність) </w:t>
      </w:r>
      <w:r w:rsidR="009D211D" w:rsidRPr="00BC470A">
        <w:t>окремі приписи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2147‒VIII</w:t>
      </w:r>
      <w:r w:rsidR="00BC470A">
        <w:br/>
      </w:r>
      <w:r w:rsidR="009D211D" w:rsidRPr="00BC470A">
        <w:t>(далі – Закон), згідно з якими „підпункти 11–27, 45 пункту 7 § 1 цього розділу вводяться в дію через три місяці після набрання чинності цим Законом, не мають зворотньої дії в часі та застосовуються до справ, по яким відомості про кримінальне правопорушення, внесені в Єдиний реєстр досудових розслідувань після введення в дію цих змін“.</w:t>
      </w:r>
    </w:p>
    <w:bookmarkEnd w:id="0"/>
    <w:p w:rsidR="00550D62" w:rsidRPr="00BC470A" w:rsidRDefault="00550D62" w:rsidP="00BC470A">
      <w:pPr>
        <w:pStyle w:val="af7"/>
        <w:ind w:firstLine="567"/>
      </w:pPr>
      <w:r w:rsidRPr="00BC470A">
        <w:t xml:space="preserve">Автор клопотання просить перевірити на відповідність Конституції України </w:t>
      </w:r>
      <w:r w:rsidR="00B96766" w:rsidRPr="00BC470A">
        <w:t>пункт</w:t>
      </w:r>
      <w:r w:rsidR="008A3B73" w:rsidRPr="00BC470A">
        <w:t xml:space="preserve"> 4 § 2 „Прикінцеві положення“ розділу 4 Закону</w:t>
      </w:r>
      <w:r w:rsidR="00B96766" w:rsidRPr="00BC470A">
        <w:t>, „який набрав чинності</w:t>
      </w:r>
      <w:r w:rsidR="00BC470A">
        <w:br/>
      </w:r>
      <w:r w:rsidR="00B96766" w:rsidRPr="00BC470A">
        <w:t xml:space="preserve">15 грудня 2017 року – стосовно підпункту 19 пункту 7 </w:t>
      </w:r>
      <w:r w:rsidR="00D1132B" w:rsidRPr="00BC470A">
        <w:t xml:space="preserve">параграфа 1 </w:t>
      </w:r>
      <w:r w:rsidR="00B96766" w:rsidRPr="00BC470A">
        <w:t xml:space="preserve">Розділу 4 даного Закону“ </w:t>
      </w:r>
      <w:r w:rsidR="00AC2E19" w:rsidRPr="00BC470A">
        <w:t>і згідно з яким</w:t>
      </w:r>
      <w:r w:rsidR="006B61E4" w:rsidRPr="00BC470A">
        <w:t xml:space="preserve"> </w:t>
      </w:r>
      <w:r w:rsidR="008A3B73" w:rsidRPr="00BC470A">
        <w:t>„</w:t>
      </w:r>
      <w:r w:rsidR="00E923EE" w:rsidRPr="00BC470A">
        <w:t>підпункт</w:t>
      </w:r>
      <w:r w:rsidR="00B96766" w:rsidRPr="00BC470A">
        <w:t xml:space="preserve"> 19 пункту </w:t>
      </w:r>
      <w:r w:rsidR="00D1132B" w:rsidRPr="00BC470A">
        <w:t xml:space="preserve">7 параграфу 1 </w:t>
      </w:r>
      <w:r w:rsidR="008A3B73" w:rsidRPr="00BC470A">
        <w:t>цього Розділу не має зворотньої дії в часі та застосовується до справ, по яким відомості про кримінальне правопорушення, внесені в Єдиний реєстр досудових розслідувань після введення цих змін“.</w:t>
      </w:r>
    </w:p>
    <w:p w:rsidR="007D0A35" w:rsidRPr="00BC470A" w:rsidRDefault="007D0A35" w:rsidP="00BC470A">
      <w:pPr>
        <w:pStyle w:val="af7"/>
        <w:ind w:firstLine="567"/>
      </w:pPr>
    </w:p>
    <w:p w:rsidR="00A965E4" w:rsidRPr="00BC470A" w:rsidRDefault="007D0A35" w:rsidP="00BC470A">
      <w:pPr>
        <w:pStyle w:val="af7"/>
        <w:ind w:firstLine="567"/>
      </w:pPr>
      <w:r w:rsidRPr="00BC470A">
        <w:t>1.</w:t>
      </w:r>
      <w:r w:rsidR="00ED0DFF" w:rsidRPr="00BC470A">
        <w:t>1</w:t>
      </w:r>
      <w:r w:rsidRPr="00BC470A">
        <w:t xml:space="preserve">. </w:t>
      </w:r>
      <w:r w:rsidR="0006153D" w:rsidRPr="00BC470A">
        <w:t>Зі змісту конституційної скарги та долучених до неї матеріалів убачається</w:t>
      </w:r>
      <w:r w:rsidR="003405B6" w:rsidRPr="00BC470A">
        <w:t xml:space="preserve">, що </w:t>
      </w:r>
      <w:r w:rsidR="008907CC" w:rsidRPr="00BC470A">
        <w:t>д</w:t>
      </w:r>
      <w:r w:rsidR="00A965E4" w:rsidRPr="00BC470A">
        <w:t>о Єдиного реєстру досудових розслідувань 12 березня 2014 року внесено відомості у первинному кримінальному провадженні</w:t>
      </w:r>
      <w:r w:rsidR="00BC470A">
        <w:t xml:space="preserve"> стосовно</w:t>
      </w:r>
      <w:r w:rsidR="00BC470A">
        <w:br/>
      </w:r>
      <w:r w:rsidR="00347845" w:rsidRPr="00BC470A">
        <w:t>Орлова О.А.</w:t>
      </w:r>
      <w:r w:rsidR="00A965E4" w:rsidRPr="00BC470A">
        <w:t xml:space="preserve">, а 31 травня 2017 року у цьому провадженні </w:t>
      </w:r>
      <w:r w:rsidR="00347845" w:rsidRPr="00BC470A">
        <w:t>йому</w:t>
      </w:r>
      <w:r w:rsidR="00A965E4" w:rsidRPr="00BC470A">
        <w:t xml:space="preserve"> повідомлено п</w:t>
      </w:r>
      <w:r w:rsidR="00D57F3D" w:rsidRPr="00BC470A">
        <w:t>ро</w:t>
      </w:r>
      <w:r w:rsidR="00A965E4" w:rsidRPr="00BC470A">
        <w:t xml:space="preserve"> підозру. </w:t>
      </w:r>
    </w:p>
    <w:p w:rsidR="00347845" w:rsidRPr="00BC470A" w:rsidRDefault="00772E4F" w:rsidP="00BC470A">
      <w:pPr>
        <w:pStyle w:val="af7"/>
        <w:ind w:firstLine="567"/>
      </w:pPr>
      <w:r w:rsidRPr="00BC470A">
        <w:t>І</w:t>
      </w:r>
      <w:r w:rsidR="00A965E4" w:rsidRPr="00BC470A">
        <w:t xml:space="preserve">з </w:t>
      </w:r>
      <w:r w:rsidR="0044581C" w:rsidRPr="00BC470A">
        <w:t xml:space="preserve">вказаного </w:t>
      </w:r>
      <w:r w:rsidR="008907CC" w:rsidRPr="00BC470A">
        <w:t xml:space="preserve">первинного </w:t>
      </w:r>
      <w:r w:rsidR="00A965E4" w:rsidRPr="00BC470A">
        <w:t xml:space="preserve">кримінального провадження </w:t>
      </w:r>
      <w:r w:rsidRPr="00BC470A">
        <w:t xml:space="preserve">10 грудня 2018 року </w:t>
      </w:r>
      <w:r w:rsidR="00A965E4" w:rsidRPr="00BC470A">
        <w:t>виділ</w:t>
      </w:r>
      <w:r w:rsidRPr="00BC470A">
        <w:t>или</w:t>
      </w:r>
      <w:r w:rsidR="00A965E4" w:rsidRPr="00BC470A">
        <w:t xml:space="preserve"> матеріали досудового розслідування </w:t>
      </w:r>
      <w:r w:rsidR="003B1CE8" w:rsidRPr="00BC470A">
        <w:t>стосовно Орлова О.А</w:t>
      </w:r>
      <w:r w:rsidR="008E2B31" w:rsidRPr="00BC470A">
        <w:t xml:space="preserve">. в окреме </w:t>
      </w:r>
      <w:r w:rsidR="008E2B31" w:rsidRPr="00BC470A">
        <w:lastRenderedPageBreak/>
        <w:t>провадження</w:t>
      </w:r>
      <w:r w:rsidR="00A965E4" w:rsidRPr="00BC470A">
        <w:t xml:space="preserve">, </w:t>
      </w:r>
      <w:r w:rsidR="00347845" w:rsidRPr="00BC470A">
        <w:t>як</w:t>
      </w:r>
      <w:r w:rsidR="008E2B31" w:rsidRPr="00BC470A">
        <w:t>е</w:t>
      </w:r>
      <w:r w:rsidR="00347845" w:rsidRPr="00BC470A">
        <w:t xml:space="preserve"> об’єдна</w:t>
      </w:r>
      <w:r w:rsidRPr="00BC470A">
        <w:t>ли</w:t>
      </w:r>
      <w:r w:rsidR="00347845" w:rsidRPr="00BC470A">
        <w:t xml:space="preserve"> з матеріалами </w:t>
      </w:r>
      <w:r w:rsidR="008E2B31" w:rsidRPr="00BC470A">
        <w:t xml:space="preserve">досудового розслідування </w:t>
      </w:r>
      <w:r w:rsidR="0044581C" w:rsidRPr="00BC470A">
        <w:t xml:space="preserve">стосовно нього </w:t>
      </w:r>
      <w:r w:rsidR="008E2B31" w:rsidRPr="00BC470A">
        <w:t xml:space="preserve">в </w:t>
      </w:r>
      <w:r w:rsidR="00347845" w:rsidRPr="00BC470A">
        <w:t>трьох інших кримінальних проваджен</w:t>
      </w:r>
      <w:r w:rsidRPr="00BC470A">
        <w:t>нях</w:t>
      </w:r>
      <w:r w:rsidR="00347845" w:rsidRPr="00BC470A">
        <w:t xml:space="preserve">. </w:t>
      </w:r>
    </w:p>
    <w:p w:rsidR="001D60AC" w:rsidRPr="00BC470A" w:rsidRDefault="00A965E4" w:rsidP="00BC470A">
      <w:pPr>
        <w:pStyle w:val="af7"/>
        <w:ind w:firstLine="567"/>
      </w:pPr>
      <w:r w:rsidRPr="00BC470A">
        <w:t xml:space="preserve">Приморський районний суд міста Одеси ухвалою від 13 грудня 2021 року </w:t>
      </w:r>
      <w:r w:rsidR="003B1CE8" w:rsidRPr="00BC470A">
        <w:t xml:space="preserve">таке </w:t>
      </w:r>
      <w:r w:rsidR="00347845" w:rsidRPr="00BC470A">
        <w:t xml:space="preserve">виділене </w:t>
      </w:r>
      <w:r w:rsidRPr="00BC470A">
        <w:t>кримінальне провадження закрив на підст</w:t>
      </w:r>
      <w:r w:rsidR="00BC470A">
        <w:t>аві пункту 10</w:t>
      </w:r>
      <w:r w:rsidR="00BC470A">
        <w:br/>
      </w:r>
      <w:r w:rsidRPr="00BC470A">
        <w:t>частини першої статті 284 Кримінально</w:t>
      </w:r>
      <w:r w:rsidR="00772E4F" w:rsidRPr="00BC470A">
        <w:t>го</w:t>
      </w:r>
      <w:r w:rsidRPr="00BC470A">
        <w:t xml:space="preserve"> процесуального кодексу України</w:t>
      </w:r>
      <w:r w:rsidR="008907CC" w:rsidRPr="00BC470A">
        <w:t xml:space="preserve"> </w:t>
      </w:r>
      <w:r w:rsidR="008E2B31" w:rsidRPr="00BC470A">
        <w:br/>
      </w:r>
      <w:r w:rsidR="008907CC" w:rsidRPr="00BC470A">
        <w:t>(далі ‒ КПК України)</w:t>
      </w:r>
      <w:r w:rsidR="006B61E4" w:rsidRPr="00BC470A">
        <w:t xml:space="preserve"> </w:t>
      </w:r>
      <w:r w:rsidR="00347845" w:rsidRPr="00BC470A">
        <w:t>„</w:t>
      </w:r>
      <w:r w:rsidR="006B61E4" w:rsidRPr="00BC470A">
        <w:t>у зв’язку із закінченням після повідомлення особі про підозру строку досудового розслід</w:t>
      </w:r>
      <w:r w:rsidR="00BC470A">
        <w:t>ування, визначеного статтею 219</w:t>
      </w:r>
      <w:r w:rsidR="00BC470A">
        <w:br/>
      </w:r>
      <w:r w:rsidR="006B61E4" w:rsidRPr="00BC470A">
        <w:t>КПК України</w:t>
      </w:r>
      <w:r w:rsidR="00347845" w:rsidRPr="00BC470A">
        <w:t>“</w:t>
      </w:r>
      <w:r w:rsidRPr="00BC470A">
        <w:t>. Одеський апеляційний суд ухвалою від 5 квітня 2023 року</w:t>
      </w:r>
      <w:r w:rsidR="003B1CE8" w:rsidRPr="00BC470A">
        <w:t xml:space="preserve"> </w:t>
      </w:r>
      <w:r w:rsidR="0044581C" w:rsidRPr="00BC470A">
        <w:t>не погодив</w:t>
      </w:r>
      <w:r w:rsidR="00C821C5" w:rsidRPr="00BC470A">
        <w:t xml:space="preserve">ся </w:t>
      </w:r>
      <w:r w:rsidR="0044581C" w:rsidRPr="00BC470A">
        <w:t>з мотивами такого закриття</w:t>
      </w:r>
      <w:r w:rsidR="008E2B31" w:rsidRPr="00BC470A">
        <w:t>,</w:t>
      </w:r>
      <w:r w:rsidR="0044581C" w:rsidRPr="00BC470A">
        <w:t xml:space="preserve"> </w:t>
      </w:r>
      <w:r w:rsidR="003B1CE8" w:rsidRPr="00BC470A">
        <w:t>скасував зазначену ухвалу суду першої інстанції</w:t>
      </w:r>
      <w:r w:rsidR="00C821C5" w:rsidRPr="00BC470A">
        <w:t>,</w:t>
      </w:r>
      <w:r w:rsidR="003B1CE8" w:rsidRPr="00BC470A">
        <w:t xml:space="preserve"> постановив нову ухвалу, якою </w:t>
      </w:r>
      <w:r w:rsidR="00D57F3D" w:rsidRPr="00BC470A">
        <w:t xml:space="preserve">вказане </w:t>
      </w:r>
      <w:r w:rsidR="003B1CE8" w:rsidRPr="00BC470A">
        <w:t xml:space="preserve">кримінальне провадження закрив на </w:t>
      </w:r>
      <w:r w:rsidR="00D57F3D" w:rsidRPr="00BC470A">
        <w:t xml:space="preserve">тій самій </w:t>
      </w:r>
      <w:r w:rsidR="0044581C" w:rsidRPr="00BC470A">
        <w:t>підставі</w:t>
      </w:r>
      <w:r w:rsidRPr="00BC470A">
        <w:t xml:space="preserve">. </w:t>
      </w:r>
    </w:p>
    <w:p w:rsidR="00CC1D1F" w:rsidRPr="00BC470A" w:rsidRDefault="008907CC" w:rsidP="00BC470A">
      <w:pPr>
        <w:pStyle w:val="af7"/>
        <w:ind w:firstLine="567"/>
      </w:pPr>
      <w:r w:rsidRPr="00BC470A">
        <w:t>К</w:t>
      </w:r>
      <w:r w:rsidR="00A965E4" w:rsidRPr="00BC470A">
        <w:t>олегі</w:t>
      </w:r>
      <w:r w:rsidRPr="00BC470A">
        <w:t>я</w:t>
      </w:r>
      <w:r w:rsidR="00A965E4" w:rsidRPr="00BC470A">
        <w:t xml:space="preserve"> суддів Першої судової палати Касаційного кримінального суду </w:t>
      </w:r>
      <w:r w:rsidRPr="00BC470A">
        <w:t xml:space="preserve">у складі Верховного Суду </w:t>
      </w:r>
      <w:r w:rsidR="00A965E4" w:rsidRPr="00BC470A">
        <w:t xml:space="preserve">постановою від 9 квітня 2024 року </w:t>
      </w:r>
      <w:r w:rsidR="0044581C" w:rsidRPr="00BC470A">
        <w:t>вказані ухвали судів першої та апеляційної інстанці</w:t>
      </w:r>
      <w:r w:rsidR="00772E4F" w:rsidRPr="00BC470A">
        <w:t>й</w:t>
      </w:r>
      <w:r w:rsidR="0044581C" w:rsidRPr="00BC470A">
        <w:t xml:space="preserve"> скасувала</w:t>
      </w:r>
      <w:r w:rsidR="00A965E4" w:rsidRPr="00BC470A">
        <w:t xml:space="preserve"> і призначи</w:t>
      </w:r>
      <w:r w:rsidRPr="00BC470A">
        <w:t>ла</w:t>
      </w:r>
      <w:r w:rsidR="00A965E4" w:rsidRPr="00BC470A">
        <w:t xml:space="preserve"> новий розгляд у суді першої інстанції</w:t>
      </w:r>
      <w:r w:rsidR="00772E4F" w:rsidRPr="00BC470A">
        <w:t xml:space="preserve">, </w:t>
      </w:r>
      <w:r w:rsidR="00A965E4" w:rsidRPr="00BC470A">
        <w:t>зазначив</w:t>
      </w:r>
      <w:r w:rsidR="00772E4F" w:rsidRPr="00BC470A">
        <w:t>ши</w:t>
      </w:r>
      <w:r w:rsidR="00A965E4" w:rsidRPr="00BC470A">
        <w:t xml:space="preserve">, що </w:t>
      </w:r>
      <w:r w:rsidR="00CC1D1F" w:rsidRPr="00BC470A">
        <w:t>„днем початку досудового розслідування у виділеному кримінальному провадженні &lt;…&gt; яке в подальшому об’єднувалос</w:t>
      </w:r>
      <w:r w:rsidR="006D2E90" w:rsidRPr="00BC470A">
        <w:t>я</w:t>
      </w:r>
      <w:r w:rsidR="00CC1D1F" w:rsidRPr="00BC470A">
        <w:t xml:space="preserve"> із іншими трьома кримінальними провадженнями, є 12 березня 2014 року</w:t>
      </w:r>
      <w:r w:rsidR="0090626C" w:rsidRPr="00BC470A">
        <w:t xml:space="preserve">“; і, </w:t>
      </w:r>
      <w:r w:rsidR="00A965E4" w:rsidRPr="00BC470A">
        <w:t>посила</w:t>
      </w:r>
      <w:r w:rsidR="00D264A4" w:rsidRPr="00BC470A">
        <w:t>ючись</w:t>
      </w:r>
      <w:r w:rsidR="0090626C" w:rsidRPr="00BC470A">
        <w:t>, зокрема, на пункт 4 § 2 „Прикінцеві положення“ розділу 4 Закону, виснува</w:t>
      </w:r>
      <w:r w:rsidR="00D62011" w:rsidRPr="00BC470A">
        <w:t>ла</w:t>
      </w:r>
      <w:r w:rsidR="0090626C" w:rsidRPr="00BC470A">
        <w:t xml:space="preserve">, що </w:t>
      </w:r>
      <w:r w:rsidR="00CC1D1F" w:rsidRPr="00BC470A">
        <w:t>„</w:t>
      </w:r>
      <w:r w:rsidR="00A965E4" w:rsidRPr="00BC470A">
        <w:t xml:space="preserve">оскільки </w:t>
      </w:r>
      <w:r w:rsidR="00CC1D1F" w:rsidRPr="00BC470A">
        <w:t>п. 10 ч. 1 ст. 284 КПК не поширюється на кримінальні провадження, відомості щодо яких внесені в ЄРДР до 16 березня 2018 року, то підстави для закриття цього кримінального провадження за правилами, встановленими вказаним пунктом, відсутні</w:t>
      </w:r>
      <w:r w:rsidR="0090626C" w:rsidRPr="00BC470A">
        <w:t xml:space="preserve"> &lt;…&gt;</w:t>
      </w:r>
      <w:r w:rsidR="00B229B1" w:rsidRPr="00BC470A">
        <w:t>.</w:t>
      </w:r>
      <w:r w:rsidR="0090626C" w:rsidRPr="00BC470A">
        <w:t xml:space="preserve"> Такі провадження передаються у суд навіть після </w:t>
      </w:r>
      <w:r w:rsidR="00C00EB6" w:rsidRPr="00BC470A">
        <w:t>закінчення строку досудового розслідування &lt;…&gt;. Під час нового розгляду в суді першої інстанції необхідно врахувати наведене, судовий розгляд здійснити відповідно до вимог КПК і прийняти законне, обґрунтоване та вмотивоване рішення</w:t>
      </w:r>
      <w:r w:rsidR="00CC1D1F" w:rsidRPr="00BC470A">
        <w:t>“.</w:t>
      </w:r>
      <w:r w:rsidR="0090626C" w:rsidRPr="00BC470A">
        <w:t xml:space="preserve"> </w:t>
      </w:r>
    </w:p>
    <w:p w:rsidR="00BC470A" w:rsidRDefault="00BC470A" w:rsidP="00BC470A">
      <w:pPr>
        <w:pStyle w:val="af7"/>
        <w:ind w:firstLine="567"/>
      </w:pPr>
    </w:p>
    <w:p w:rsidR="009F7B53" w:rsidRPr="00BC470A" w:rsidRDefault="00ED0DFF" w:rsidP="00BC470A">
      <w:pPr>
        <w:pStyle w:val="af7"/>
        <w:ind w:firstLine="567"/>
      </w:pPr>
      <w:r w:rsidRPr="00BC470A">
        <w:t xml:space="preserve">1.2. </w:t>
      </w:r>
      <w:r w:rsidR="00557C8C" w:rsidRPr="00BC470A">
        <w:t>Автор клопотання</w:t>
      </w:r>
      <w:r w:rsidR="00EA4119" w:rsidRPr="00BC470A">
        <w:t xml:space="preserve"> </w:t>
      </w:r>
      <w:r w:rsidR="00E30063" w:rsidRPr="00BC470A">
        <w:t>наголосив</w:t>
      </w:r>
      <w:r w:rsidR="009E6B99" w:rsidRPr="00BC470A">
        <w:t xml:space="preserve">, що </w:t>
      </w:r>
      <w:r w:rsidR="00FA179B" w:rsidRPr="00BC470A">
        <w:t>внаслідок застосування Верховним Судом у його справі пункту 4 § 2 „Прикінцеві положення“ розділу 4 Закону</w:t>
      </w:r>
      <w:r w:rsidR="00D0032F" w:rsidRPr="00BC470A">
        <w:t>,</w:t>
      </w:r>
      <w:r w:rsidR="00FA179B" w:rsidRPr="00BC470A">
        <w:t xml:space="preserve"> „яким визначено, що п.</w:t>
      </w:r>
      <w:r w:rsidR="00D0032F" w:rsidRPr="00BC470A">
        <w:t xml:space="preserve"> </w:t>
      </w:r>
      <w:r w:rsidR="00FA179B" w:rsidRPr="00BC470A">
        <w:t>10 ч.</w:t>
      </w:r>
      <w:r w:rsidR="00D0032F" w:rsidRPr="00BC470A">
        <w:t xml:space="preserve"> </w:t>
      </w:r>
      <w:r w:rsidR="00FA179B" w:rsidRPr="00BC470A">
        <w:t>1 ст.</w:t>
      </w:r>
      <w:r w:rsidR="00D0032F" w:rsidRPr="00BC470A">
        <w:t xml:space="preserve"> </w:t>
      </w:r>
      <w:r w:rsidR="00FA179B" w:rsidRPr="00BC470A">
        <w:t xml:space="preserve">284 КПК України не має зворотньої дії в часі </w:t>
      </w:r>
      <w:r w:rsidR="00FA179B" w:rsidRPr="00BC470A">
        <w:lastRenderedPageBreak/>
        <w:t>та застосовується до справ, по яких відомості про кримінальне правопорушення, внесені до ЄРДР після введення в дію цих змін, тобто з 16.03.2018 р.</w:t>
      </w:r>
      <w:r w:rsidR="00D0032F" w:rsidRPr="00BC470A">
        <w:t>“</w:t>
      </w:r>
      <w:r w:rsidR="00773369" w:rsidRPr="00BC470A">
        <w:t>,</w:t>
      </w:r>
      <w:r w:rsidR="00FA179B" w:rsidRPr="00BC470A">
        <w:t xml:space="preserve"> були порушені </w:t>
      </w:r>
      <w:r w:rsidR="00D0032F" w:rsidRPr="00BC470A">
        <w:t xml:space="preserve">його </w:t>
      </w:r>
      <w:r w:rsidR="00FA179B" w:rsidRPr="00BC470A">
        <w:t>конституційні права</w:t>
      </w:r>
      <w:r w:rsidR="00107495" w:rsidRPr="00BC470A">
        <w:t>,</w:t>
      </w:r>
      <w:r w:rsidR="00FA179B" w:rsidRPr="00BC470A">
        <w:t xml:space="preserve"> визначені частиною третьою статті 22, частиною першою статті 58, частиною першою статті 62 Конституції України.</w:t>
      </w:r>
    </w:p>
    <w:p w:rsidR="002A1AE9" w:rsidRPr="00BC470A" w:rsidRDefault="002A1AE9" w:rsidP="00BC470A">
      <w:pPr>
        <w:pStyle w:val="af7"/>
        <w:ind w:firstLine="567"/>
      </w:pPr>
      <w:r w:rsidRPr="00BC470A">
        <w:t xml:space="preserve">Обґрунтовуючи свої твердження, </w:t>
      </w:r>
      <w:bookmarkStart w:id="1" w:name="_Hlk168035927"/>
      <w:r w:rsidR="005E222C" w:rsidRPr="00BC470A">
        <w:t>Орлов О.А.</w:t>
      </w:r>
      <w:r w:rsidRPr="00BC470A">
        <w:t xml:space="preserve"> </w:t>
      </w:r>
      <w:bookmarkEnd w:id="1"/>
      <w:r w:rsidRPr="00BC470A">
        <w:t xml:space="preserve">цитує приписи Конституції України, </w:t>
      </w:r>
      <w:r w:rsidR="007A16A6" w:rsidRPr="00BC470A">
        <w:t xml:space="preserve">кодексів </w:t>
      </w:r>
      <w:r w:rsidR="00C8167F" w:rsidRPr="00BC470A">
        <w:t xml:space="preserve">України </w:t>
      </w:r>
      <w:r w:rsidR="007A16A6" w:rsidRPr="00BC470A">
        <w:t>та Закону, Конвенції про захист прав людини і основоположних свобод 1950 року</w:t>
      </w:r>
      <w:r w:rsidR="00C8167F" w:rsidRPr="00BC470A">
        <w:t xml:space="preserve"> (далі – Конвенція)</w:t>
      </w:r>
      <w:r w:rsidR="007A16A6" w:rsidRPr="00BC470A">
        <w:t xml:space="preserve">, а також посилається на судові рішення </w:t>
      </w:r>
      <w:r w:rsidRPr="00BC470A">
        <w:t xml:space="preserve">у </w:t>
      </w:r>
      <w:r w:rsidR="00D0032F" w:rsidRPr="00BC470A">
        <w:t>своїй</w:t>
      </w:r>
      <w:r w:rsidRPr="00BC470A">
        <w:t xml:space="preserve"> справі, копії яких долучено до матеріалів конституційної скарги.</w:t>
      </w:r>
    </w:p>
    <w:p w:rsidR="00AA7FB0" w:rsidRPr="00BC470A" w:rsidRDefault="00AA7FB0" w:rsidP="00BC470A">
      <w:pPr>
        <w:pStyle w:val="af7"/>
        <w:ind w:firstLine="567"/>
      </w:pPr>
    </w:p>
    <w:p w:rsidR="00773369" w:rsidRPr="00BC470A" w:rsidRDefault="00B4226B" w:rsidP="00BC470A">
      <w:pPr>
        <w:pStyle w:val="af7"/>
        <w:ind w:firstLine="567"/>
      </w:pPr>
      <w:r w:rsidRPr="00BC470A">
        <w:t xml:space="preserve">2. </w:t>
      </w:r>
      <w:r w:rsidR="00773369" w:rsidRPr="00BC470A">
        <w:t>Другий сенат Конституційного Суду України, розв’язуючи питання щодо відкриття конституційного провадження у справі у зв’язку з ухваленням неодностайно Третьою колегією суддів Другого сенату Конституційного Суду України Ухвали від 24 вересня 2024 року про відмову у відкритті конституційного провадження у цій справі на підставі пункту 4 статті 62 Закону України „Про Конституційний Суд України“, виходить із такого.</w:t>
      </w:r>
    </w:p>
    <w:p w:rsidR="00FE2FB6" w:rsidRPr="00BC470A" w:rsidRDefault="00FE2FB6" w:rsidP="00BC470A">
      <w:pPr>
        <w:pStyle w:val="af7"/>
        <w:ind w:firstLine="567"/>
      </w:pPr>
      <w:r w:rsidRPr="00BC470A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прийнятною, зокрема, за умов її відповідності вимогам, визначеним статтями 55</w:t>
      </w:r>
      <w:r w:rsidR="00BC470A">
        <w:t>, 56 цього закону</w:t>
      </w:r>
      <w:r w:rsidR="00BC470A">
        <w:br/>
      </w:r>
      <w:r w:rsidRPr="00BC470A">
        <w:t>(абзац перший частини першої статті 77).</w:t>
      </w:r>
    </w:p>
    <w:p w:rsidR="00216DE9" w:rsidRPr="00BC470A" w:rsidRDefault="00216DE9" w:rsidP="00BC470A">
      <w:pPr>
        <w:pStyle w:val="af7"/>
        <w:ind w:firstLine="567"/>
      </w:pPr>
      <w:r w:rsidRPr="00BC470A">
        <w:t>Автор клопотання не обґрунтовує тверджень щодо невідповідності окремих приписів пункту 4 § 2 „Прикінцеві положення“ розділу 4 Закону</w:t>
      </w:r>
      <w:r w:rsidR="0095573E" w:rsidRPr="00BC470A">
        <w:t xml:space="preserve"> Конституції України</w:t>
      </w:r>
      <w:r w:rsidRPr="00BC470A">
        <w:t xml:space="preserve">, </w:t>
      </w:r>
      <w:r w:rsidR="007C731D" w:rsidRPr="00BC470A">
        <w:t xml:space="preserve">а </w:t>
      </w:r>
      <w:r w:rsidRPr="00BC470A">
        <w:t>викладає особисте помилкове розуміння принципу незворотності дії в часі закону</w:t>
      </w:r>
      <w:r w:rsidR="00241C89" w:rsidRPr="00BC470A">
        <w:t xml:space="preserve"> і</w:t>
      </w:r>
      <w:r w:rsidRPr="00BC470A">
        <w:t xml:space="preserve"> зазнача</w:t>
      </w:r>
      <w:r w:rsidR="00241C89" w:rsidRPr="00BC470A">
        <w:t>є</w:t>
      </w:r>
      <w:r w:rsidRPr="00BC470A">
        <w:t xml:space="preserve">, що оспорюваними приписами Закону „був порушений принцип можливості застосування Закону в зворотньому часі, коли такий Закон надавав процесуальну можливість закрити кримінальне провадження, однак це </w:t>
      </w:r>
      <w:r w:rsidRPr="00BC470A">
        <w:lastRenderedPageBreak/>
        <w:t xml:space="preserve">не відбулось внаслідок припису в Закону, що він не має зворотньої дії в часі“. </w:t>
      </w:r>
      <w:r w:rsidR="00B0485B" w:rsidRPr="00BC470A">
        <w:t>Натомість</w:t>
      </w:r>
      <w:r w:rsidRPr="00BC470A">
        <w:t xml:space="preserve"> відповідно до частини першої статті 58 Конституції України</w:t>
      </w:r>
      <w:r w:rsidRPr="00BC470A">
        <w:rPr>
          <w:color w:val="333333"/>
          <w:shd w:val="clear" w:color="auto" w:fill="FFFFFF"/>
        </w:rPr>
        <w:t xml:space="preserve"> </w:t>
      </w:r>
      <w:r w:rsidRPr="00BC470A">
        <w:t>„закони та інші нормативно-правові акти не мають зворотної дії в час</w:t>
      </w:r>
      <w:r w:rsidR="00B0485B" w:rsidRPr="00BC470A">
        <w:t>і, крім випадків, коли вони пом’якшують</w:t>
      </w:r>
      <w:r w:rsidRPr="00BC470A">
        <w:t xml:space="preserve"> або скасовують відповідальність особи“.</w:t>
      </w:r>
    </w:p>
    <w:p w:rsidR="00216DE9" w:rsidRPr="00BC470A" w:rsidRDefault="00216DE9" w:rsidP="00BC470A">
      <w:pPr>
        <w:pStyle w:val="af7"/>
        <w:ind w:firstLine="567"/>
      </w:pPr>
      <w:r w:rsidRPr="00BC470A">
        <w:t xml:space="preserve">До того ж </w:t>
      </w:r>
      <w:r w:rsidR="00B0485B" w:rsidRPr="00BC470A">
        <w:t>Орлов О.А.</w:t>
      </w:r>
      <w:r w:rsidRPr="00BC470A">
        <w:t>, намагаючись обґрунтувати твердження щодо неконституційності оспорюваних приписів Закону,</w:t>
      </w:r>
      <w:r w:rsidR="007C731D" w:rsidRPr="00BC470A">
        <w:t xml:space="preserve"> </w:t>
      </w:r>
      <w:r w:rsidR="00920AD4" w:rsidRPr="00BC470A">
        <w:t>висловлює власне бачення про те</w:t>
      </w:r>
      <w:r w:rsidR="007C731D" w:rsidRPr="00BC470A">
        <w:t xml:space="preserve">, що </w:t>
      </w:r>
      <w:r w:rsidRPr="00BC470A">
        <w:t>„</w:t>
      </w:r>
      <w:r w:rsidR="007C731D" w:rsidRPr="00BC470A">
        <w:t xml:space="preserve">порушено </w:t>
      </w:r>
      <w:r w:rsidRPr="00BC470A">
        <w:t xml:space="preserve">його конституційне право презумпції невинуватості“ </w:t>
      </w:r>
      <w:r w:rsidR="009F5277" w:rsidRPr="00BC470A">
        <w:t xml:space="preserve">і що </w:t>
      </w:r>
      <w:r w:rsidRPr="00BC470A">
        <w:t>„у випадку закриття кримінального провадження &lt;…&gt; на підставі п.</w:t>
      </w:r>
      <w:r w:rsidR="00570CB8" w:rsidRPr="00BC470A">
        <w:t xml:space="preserve"> </w:t>
      </w:r>
      <w:r w:rsidRPr="00BC470A">
        <w:t>10 ч.</w:t>
      </w:r>
      <w:r w:rsidR="00570CB8" w:rsidRPr="00BC470A">
        <w:t xml:space="preserve"> </w:t>
      </w:r>
      <w:r w:rsidR="00BC470A">
        <w:t>1</w:t>
      </w:r>
      <w:r w:rsidR="00BC470A">
        <w:br/>
      </w:r>
      <w:r w:rsidRPr="00BC470A">
        <w:t>ст.</w:t>
      </w:r>
      <w:r w:rsidR="00570CB8" w:rsidRPr="00BC470A">
        <w:t xml:space="preserve"> </w:t>
      </w:r>
      <w:r w:rsidRPr="00BC470A">
        <w:t>284 КПК України</w:t>
      </w:r>
      <w:r w:rsidR="006D7AB8" w:rsidRPr="00BC470A">
        <w:t xml:space="preserve">“ він би „вважався невинуватою особою“, </w:t>
      </w:r>
      <w:r w:rsidRPr="00BC470A">
        <w:t>а суд касаційної інстанції не був справедливим до нього, оскільки „застосував процесуальну норму закону, яка порушує &lt;…&gt; конституційні права“.</w:t>
      </w:r>
      <w:r w:rsidR="00434257" w:rsidRPr="00BC470A">
        <w:t xml:space="preserve"> </w:t>
      </w:r>
    </w:p>
    <w:p w:rsidR="00D60DE2" w:rsidRPr="00BC470A" w:rsidRDefault="007C731D" w:rsidP="00BC470A">
      <w:pPr>
        <w:pStyle w:val="af7"/>
        <w:ind w:firstLine="567"/>
      </w:pPr>
      <w:r w:rsidRPr="00BC470A">
        <w:t>Тож а</w:t>
      </w:r>
      <w:r w:rsidR="00434257" w:rsidRPr="00BC470A">
        <w:t>втор клопотання</w:t>
      </w:r>
      <w:r w:rsidR="00D36B1B" w:rsidRPr="00BC470A">
        <w:t xml:space="preserve">, </w:t>
      </w:r>
      <w:r w:rsidR="00561FD8" w:rsidRPr="00BC470A">
        <w:t>твердячи</w:t>
      </w:r>
      <w:r w:rsidR="00D36B1B" w:rsidRPr="00BC470A">
        <w:t xml:space="preserve"> </w:t>
      </w:r>
      <w:r w:rsidR="00107495" w:rsidRPr="00BC470A">
        <w:t xml:space="preserve">про </w:t>
      </w:r>
      <w:r w:rsidR="00570CB8" w:rsidRPr="00BC470A">
        <w:t xml:space="preserve">невідповідність </w:t>
      </w:r>
      <w:r w:rsidR="009A565E" w:rsidRPr="00BC470A">
        <w:t xml:space="preserve">частині третій </w:t>
      </w:r>
      <w:r w:rsidR="009A565E" w:rsidRPr="00BC470A">
        <w:br/>
        <w:t xml:space="preserve">статті 22, частині першій статті 58, частині першій статті 62 </w:t>
      </w:r>
      <w:r w:rsidR="00570CB8" w:rsidRPr="00BC470A">
        <w:t>Конституції України</w:t>
      </w:r>
      <w:r w:rsidR="00D36B1B" w:rsidRPr="00BC470A">
        <w:t xml:space="preserve"> окремих приписів пункту 4 § 2 „Прикінцеві положення“ розділу 4 Закону, </w:t>
      </w:r>
      <w:r w:rsidR="00177578" w:rsidRPr="00BC470A">
        <w:t>не довів взаємозв’язку цих приписів Закону з указаними конституційними нормами і не навів аргументів, як саме оспорювані приписи Закону, застосовані в остаточному судовому рішенні в його справі, порушують його конституційні права</w:t>
      </w:r>
      <w:r w:rsidR="00570CB8" w:rsidRPr="00BC470A">
        <w:t>. Натомість</w:t>
      </w:r>
      <w:r w:rsidR="00B0485B" w:rsidRPr="00BC470A">
        <w:t xml:space="preserve"> обмежився</w:t>
      </w:r>
      <w:r w:rsidR="0094260A" w:rsidRPr="00BC470A">
        <w:t xml:space="preserve"> </w:t>
      </w:r>
      <w:r w:rsidR="00D60DE2" w:rsidRPr="00BC470A">
        <w:t>детальни</w:t>
      </w:r>
      <w:r w:rsidR="008E2B31" w:rsidRPr="00BC470A">
        <w:t xml:space="preserve">м </w:t>
      </w:r>
      <w:r w:rsidR="00D60DE2" w:rsidRPr="00BC470A">
        <w:t>опис</w:t>
      </w:r>
      <w:r w:rsidR="008E2B31" w:rsidRPr="00BC470A">
        <w:t>ом</w:t>
      </w:r>
      <w:r w:rsidR="00B274BF" w:rsidRPr="00BC470A">
        <w:t xml:space="preserve"> хронології подій </w:t>
      </w:r>
      <w:r w:rsidR="008E2B31" w:rsidRPr="00BC470A">
        <w:t>своєї</w:t>
      </w:r>
      <w:r w:rsidR="00B274BF" w:rsidRPr="00BC470A">
        <w:t xml:space="preserve"> спра</w:t>
      </w:r>
      <w:r w:rsidR="008E2B31" w:rsidRPr="00BC470A">
        <w:t>в</w:t>
      </w:r>
      <w:r w:rsidR="00177578" w:rsidRPr="00BC470A">
        <w:t>и</w:t>
      </w:r>
      <w:r w:rsidR="00B274BF" w:rsidRPr="00BC470A">
        <w:t xml:space="preserve">, її </w:t>
      </w:r>
      <w:r w:rsidR="008E2B31" w:rsidRPr="00BC470A">
        <w:t xml:space="preserve">обставин, цитуванням </w:t>
      </w:r>
      <w:r w:rsidR="00F07C4E" w:rsidRPr="00BC470A">
        <w:t xml:space="preserve">норм Конституції України, </w:t>
      </w:r>
      <w:r w:rsidR="00177578" w:rsidRPr="00BC470A">
        <w:t>КПК</w:t>
      </w:r>
      <w:r w:rsidR="00F07C4E" w:rsidRPr="00BC470A">
        <w:t xml:space="preserve"> України, </w:t>
      </w:r>
      <w:r w:rsidR="00561FD8" w:rsidRPr="00BC470A">
        <w:t>Конвенції</w:t>
      </w:r>
      <w:r w:rsidR="00D60DE2" w:rsidRPr="00BC470A">
        <w:t xml:space="preserve"> та</w:t>
      </w:r>
      <w:r w:rsidR="00B0485B" w:rsidRPr="00BC470A">
        <w:t xml:space="preserve"> фактично висловив особисте помилкове розуміння принципів незворотності дії </w:t>
      </w:r>
      <w:r w:rsidR="006D7AB8" w:rsidRPr="00BC470A">
        <w:t xml:space="preserve">закону </w:t>
      </w:r>
      <w:r w:rsidR="00B0485B" w:rsidRPr="00BC470A">
        <w:t xml:space="preserve">в часі, презумпції невинуватості і незгоду </w:t>
      </w:r>
      <w:r w:rsidRPr="00BC470A">
        <w:t xml:space="preserve">з відновленням строків досудового розслідування у кримінальному провадженні, своїм статусом обвинуваченого і </w:t>
      </w:r>
      <w:r w:rsidR="00B0485B" w:rsidRPr="00BC470A">
        <w:t>з</w:t>
      </w:r>
      <w:r w:rsidRPr="00BC470A">
        <w:t>агалом із</w:t>
      </w:r>
      <w:r w:rsidR="00B0485B" w:rsidRPr="00BC470A">
        <w:t xml:space="preserve"> застосуванням судом касаційної інстанції </w:t>
      </w:r>
      <w:r w:rsidRPr="00BC470A">
        <w:t>оспорюваних приписів</w:t>
      </w:r>
      <w:r w:rsidR="00920AD4" w:rsidRPr="00BC470A">
        <w:t xml:space="preserve"> Закону</w:t>
      </w:r>
      <w:r w:rsidR="00CB09A5" w:rsidRPr="00BC470A">
        <w:t>.</w:t>
      </w:r>
    </w:p>
    <w:p w:rsidR="00FE2FB6" w:rsidRPr="00BC470A" w:rsidRDefault="00FE2FB6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 xml:space="preserve">Отже, </w:t>
      </w:r>
      <w:r w:rsidR="00C20FF9" w:rsidRPr="00BC470A">
        <w:rPr>
          <w:rFonts w:ascii="Times New Roman" w:hAnsi="Times New Roman"/>
          <w:sz w:val="28"/>
          <w:szCs w:val="28"/>
        </w:rPr>
        <w:t>Орлов О.А.</w:t>
      </w:r>
      <w:r w:rsidRPr="00BC470A">
        <w:rPr>
          <w:rFonts w:ascii="Times New Roman" w:hAnsi="Times New Roman"/>
          <w:sz w:val="28"/>
          <w:szCs w:val="28"/>
        </w:rPr>
        <w:t xml:space="preserve"> не обґрунтував тверджень щодо неконституційності окремих приписів пункту 4 § 2 „Прикінцеві положення“ розділу 4 Закону, чим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</w:t>
      </w:r>
      <w:r w:rsidRPr="00BC470A">
        <w:rPr>
          <w:rFonts w:ascii="Times New Roman" w:hAnsi="Times New Roman"/>
          <w:sz w:val="28"/>
          <w:szCs w:val="28"/>
        </w:rPr>
        <w:lastRenderedPageBreak/>
        <w:t>України „Про Конституційний Суд України“ – неприйнятність конституційної скарги.</w:t>
      </w:r>
    </w:p>
    <w:p w:rsidR="00740495" w:rsidRPr="00BC470A" w:rsidRDefault="00740495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BC470A" w:rsidRDefault="00041BFE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BC470A">
        <w:rPr>
          <w:rFonts w:ascii="Times New Roman" w:hAnsi="Times New Roman"/>
          <w:sz w:val="28"/>
          <w:szCs w:val="28"/>
          <w:vertAlign w:val="superscript"/>
        </w:rPr>
        <w:t>1</w:t>
      </w:r>
      <w:r w:rsidRPr="00BC470A">
        <w:rPr>
          <w:rFonts w:ascii="Times New Roman" w:hAnsi="Times New Roman"/>
          <w:sz w:val="28"/>
          <w:szCs w:val="28"/>
        </w:rPr>
        <w:t>, 153 Конституції України, на підставі статей 7, 32, 3</w:t>
      </w:r>
      <w:r w:rsidR="00750028" w:rsidRPr="00BC470A">
        <w:rPr>
          <w:rFonts w:ascii="Times New Roman" w:hAnsi="Times New Roman"/>
          <w:sz w:val="28"/>
          <w:szCs w:val="28"/>
        </w:rPr>
        <w:t>6</w:t>
      </w:r>
      <w:r w:rsidRPr="00BC470A">
        <w:rPr>
          <w:rFonts w:ascii="Times New Roman" w:hAnsi="Times New Roman"/>
          <w:sz w:val="28"/>
          <w:szCs w:val="28"/>
        </w:rPr>
        <w:t xml:space="preserve">, 55, 56, 62, </w:t>
      </w:r>
      <w:r w:rsidR="00750028" w:rsidRPr="00BC470A">
        <w:rPr>
          <w:rFonts w:ascii="Times New Roman" w:hAnsi="Times New Roman"/>
          <w:sz w:val="28"/>
          <w:szCs w:val="28"/>
        </w:rPr>
        <w:t xml:space="preserve">67, </w:t>
      </w:r>
      <w:r w:rsidRPr="00BC470A">
        <w:rPr>
          <w:rFonts w:ascii="Times New Roman" w:hAnsi="Times New Roman"/>
          <w:sz w:val="28"/>
          <w:szCs w:val="28"/>
        </w:rPr>
        <w:t>77, 86 Закону України „Про Конституційний Суд України“, відповідно до § 45, § 5</w:t>
      </w:r>
      <w:r w:rsidR="00750028" w:rsidRPr="00BC470A">
        <w:rPr>
          <w:rFonts w:ascii="Times New Roman" w:hAnsi="Times New Roman"/>
          <w:sz w:val="28"/>
          <w:szCs w:val="28"/>
        </w:rPr>
        <w:t>4</w:t>
      </w:r>
      <w:r w:rsidRPr="00BC470A">
        <w:rPr>
          <w:rFonts w:ascii="Times New Roman" w:hAnsi="Times New Roman"/>
          <w:sz w:val="28"/>
          <w:szCs w:val="28"/>
        </w:rPr>
        <w:t xml:space="preserve"> Регламенту Конституційного Суду України Друг</w:t>
      </w:r>
      <w:r w:rsidR="00750028" w:rsidRPr="00BC470A">
        <w:rPr>
          <w:rFonts w:ascii="Times New Roman" w:hAnsi="Times New Roman"/>
          <w:sz w:val="28"/>
          <w:szCs w:val="28"/>
        </w:rPr>
        <w:t>ий</w:t>
      </w:r>
      <w:r w:rsidRPr="00BC470A">
        <w:rPr>
          <w:rFonts w:ascii="Times New Roman" w:hAnsi="Times New Roman"/>
          <w:sz w:val="28"/>
          <w:szCs w:val="28"/>
        </w:rPr>
        <w:t xml:space="preserve"> сенат Конституційного Суду України</w:t>
      </w:r>
    </w:p>
    <w:p w:rsidR="002258F3" w:rsidRPr="00BC470A" w:rsidRDefault="002258F3" w:rsidP="00BC47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BC470A" w:rsidRDefault="00120FB6" w:rsidP="00BC47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0A">
        <w:rPr>
          <w:rFonts w:ascii="Times New Roman" w:hAnsi="Times New Roman"/>
          <w:b/>
          <w:sz w:val="28"/>
          <w:szCs w:val="28"/>
        </w:rPr>
        <w:t xml:space="preserve">у х в а л и </w:t>
      </w:r>
      <w:r w:rsidR="00750028" w:rsidRPr="00BC470A">
        <w:rPr>
          <w:rFonts w:ascii="Times New Roman" w:hAnsi="Times New Roman"/>
          <w:b/>
          <w:sz w:val="28"/>
          <w:szCs w:val="28"/>
        </w:rPr>
        <w:t>в</w:t>
      </w:r>
      <w:r w:rsidRPr="00BC470A">
        <w:rPr>
          <w:rFonts w:ascii="Times New Roman" w:hAnsi="Times New Roman"/>
          <w:b/>
          <w:sz w:val="28"/>
          <w:szCs w:val="28"/>
        </w:rPr>
        <w:t>:</w:t>
      </w:r>
    </w:p>
    <w:p w:rsidR="00120FB6" w:rsidRPr="00BC470A" w:rsidRDefault="00120FB6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BC470A" w:rsidRDefault="00120FB6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 xml:space="preserve">1. </w:t>
      </w:r>
      <w:r w:rsidR="008A6693" w:rsidRPr="00BC470A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2763EF" w:rsidRPr="00BC470A">
        <w:rPr>
          <w:rFonts w:ascii="Times New Roman" w:hAnsi="Times New Roman"/>
          <w:sz w:val="28"/>
          <w:szCs w:val="28"/>
        </w:rPr>
        <w:t xml:space="preserve">Орлова Олександра Анатолійовича щодо відповідності Конституції України (конституційності) окремих приписів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2147‒VIII </w:t>
      </w:r>
      <w:r w:rsidR="008A6693" w:rsidRPr="00BC470A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8A6693" w:rsidRPr="00BC470A" w:rsidRDefault="008A6693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7518" w:rsidRDefault="008A6693" w:rsidP="00BC47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0A">
        <w:rPr>
          <w:rFonts w:ascii="Times New Roman" w:hAnsi="Times New Roman"/>
          <w:sz w:val="28"/>
          <w:szCs w:val="28"/>
        </w:rPr>
        <w:t xml:space="preserve">2. </w:t>
      </w:r>
      <w:r w:rsidR="00750028" w:rsidRPr="00BC470A">
        <w:rPr>
          <w:rFonts w:ascii="Times New Roman" w:hAnsi="Times New Roman"/>
          <w:sz w:val="28"/>
          <w:szCs w:val="28"/>
        </w:rPr>
        <w:t>Ухвала Другого сенату Конституційного Суду України є остаточною.</w:t>
      </w:r>
    </w:p>
    <w:p w:rsidR="00BC470A" w:rsidRDefault="00BC470A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70A" w:rsidRDefault="00BC470A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41D" w:rsidRDefault="003C241D" w:rsidP="00BC47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41D" w:rsidRPr="003C241D" w:rsidRDefault="003C241D" w:rsidP="003C241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" w:name="_GoBack"/>
      <w:r w:rsidRPr="003C241D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:rsidR="00BC470A" w:rsidRPr="003C241D" w:rsidRDefault="003C241D" w:rsidP="003C241D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3C241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2"/>
    </w:p>
    <w:sectPr w:rsidR="00BC470A" w:rsidRPr="003C241D" w:rsidSect="00BC470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36" w:rsidRDefault="00D75236" w:rsidP="00626CE6">
      <w:pPr>
        <w:spacing w:after="0" w:line="240" w:lineRule="auto"/>
      </w:pPr>
      <w:r>
        <w:separator/>
      </w:r>
    </w:p>
  </w:endnote>
  <w:endnote w:type="continuationSeparator" w:id="0">
    <w:p w:rsidR="00D75236" w:rsidRDefault="00D75236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0A" w:rsidRPr="00BC470A" w:rsidRDefault="00BC470A">
    <w:pPr>
      <w:pStyle w:val="a5"/>
      <w:rPr>
        <w:rFonts w:ascii="Times New Roman" w:hAnsi="Times New Roman"/>
        <w:sz w:val="10"/>
        <w:szCs w:val="10"/>
      </w:rPr>
    </w:pPr>
    <w:r w:rsidRPr="00BC470A">
      <w:rPr>
        <w:rFonts w:ascii="Times New Roman" w:hAnsi="Times New Roman"/>
        <w:sz w:val="10"/>
        <w:szCs w:val="10"/>
      </w:rPr>
      <w:fldChar w:fldCharType="begin"/>
    </w:r>
    <w:r w:rsidRPr="00BC470A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BC470A">
      <w:rPr>
        <w:rFonts w:ascii="Times New Roman" w:hAnsi="Times New Roman"/>
        <w:sz w:val="10"/>
        <w:szCs w:val="10"/>
      </w:rPr>
      <w:fldChar w:fldCharType="separate"/>
    </w:r>
    <w:r w:rsidR="003C241D">
      <w:rPr>
        <w:rFonts w:ascii="Times New Roman" w:hAnsi="Times New Roman"/>
        <w:noProof/>
        <w:sz w:val="10"/>
        <w:szCs w:val="10"/>
        <w:lang w:val="uk-UA"/>
      </w:rPr>
      <w:t>G:\2024\Suddi\Uhvala senata\II senat\70.docx</w:t>
    </w:r>
    <w:r w:rsidRPr="00BC470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0A" w:rsidRPr="00BC470A" w:rsidRDefault="00BC470A">
    <w:pPr>
      <w:pStyle w:val="a5"/>
      <w:rPr>
        <w:rFonts w:ascii="Times New Roman" w:hAnsi="Times New Roman"/>
        <w:sz w:val="10"/>
        <w:szCs w:val="10"/>
      </w:rPr>
    </w:pPr>
    <w:r w:rsidRPr="00BC470A">
      <w:rPr>
        <w:rFonts w:ascii="Times New Roman" w:hAnsi="Times New Roman"/>
        <w:sz w:val="10"/>
        <w:szCs w:val="10"/>
      </w:rPr>
      <w:fldChar w:fldCharType="begin"/>
    </w:r>
    <w:r w:rsidRPr="00BC470A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BC470A">
      <w:rPr>
        <w:rFonts w:ascii="Times New Roman" w:hAnsi="Times New Roman"/>
        <w:sz w:val="10"/>
        <w:szCs w:val="10"/>
      </w:rPr>
      <w:fldChar w:fldCharType="separate"/>
    </w:r>
    <w:r w:rsidR="003C241D">
      <w:rPr>
        <w:rFonts w:ascii="Times New Roman" w:hAnsi="Times New Roman"/>
        <w:noProof/>
        <w:sz w:val="10"/>
        <w:szCs w:val="10"/>
        <w:lang w:val="uk-UA"/>
      </w:rPr>
      <w:t>G:\2024\Suddi\Uhvala senata\II senat\70.docx</w:t>
    </w:r>
    <w:r w:rsidRPr="00BC470A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36" w:rsidRDefault="00D75236" w:rsidP="00626CE6">
      <w:pPr>
        <w:spacing w:after="0" w:line="240" w:lineRule="auto"/>
      </w:pPr>
      <w:r>
        <w:separator/>
      </w:r>
    </w:p>
  </w:footnote>
  <w:footnote w:type="continuationSeparator" w:id="0">
    <w:p w:rsidR="00D75236" w:rsidRDefault="00D75236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BC470A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BC470A">
      <w:rPr>
        <w:rFonts w:ascii="Times New Roman" w:hAnsi="Times New Roman"/>
        <w:sz w:val="28"/>
        <w:szCs w:val="28"/>
      </w:rPr>
      <w:fldChar w:fldCharType="begin"/>
    </w:r>
    <w:r w:rsidRPr="00BC470A">
      <w:rPr>
        <w:rFonts w:ascii="Times New Roman" w:hAnsi="Times New Roman"/>
        <w:sz w:val="28"/>
        <w:szCs w:val="28"/>
      </w:rPr>
      <w:instrText>PAGE   \* MERGEFORMAT</w:instrText>
    </w:r>
    <w:r w:rsidRPr="00BC470A">
      <w:rPr>
        <w:rFonts w:ascii="Times New Roman" w:hAnsi="Times New Roman"/>
        <w:sz w:val="28"/>
        <w:szCs w:val="28"/>
      </w:rPr>
      <w:fldChar w:fldCharType="separate"/>
    </w:r>
    <w:r w:rsidR="003C241D">
      <w:rPr>
        <w:rFonts w:ascii="Times New Roman" w:hAnsi="Times New Roman"/>
        <w:noProof/>
        <w:sz w:val="28"/>
        <w:szCs w:val="28"/>
      </w:rPr>
      <w:t>6</w:t>
    </w:r>
    <w:r w:rsidRPr="00BC470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0429"/>
    <w:rsid w:val="00013AA4"/>
    <w:rsid w:val="00013F27"/>
    <w:rsid w:val="00014D87"/>
    <w:rsid w:val="0002083F"/>
    <w:rsid w:val="00021A97"/>
    <w:rsid w:val="0002413D"/>
    <w:rsid w:val="0002514B"/>
    <w:rsid w:val="000279F0"/>
    <w:rsid w:val="00030042"/>
    <w:rsid w:val="000332CE"/>
    <w:rsid w:val="00033864"/>
    <w:rsid w:val="00033BA2"/>
    <w:rsid w:val="000374C6"/>
    <w:rsid w:val="0003770E"/>
    <w:rsid w:val="00041BFE"/>
    <w:rsid w:val="00042763"/>
    <w:rsid w:val="000429E9"/>
    <w:rsid w:val="00047277"/>
    <w:rsid w:val="00047674"/>
    <w:rsid w:val="00050AD9"/>
    <w:rsid w:val="00052D91"/>
    <w:rsid w:val="00053234"/>
    <w:rsid w:val="00053583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805B7"/>
    <w:rsid w:val="00085FBE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E70"/>
    <w:rsid w:val="000A638D"/>
    <w:rsid w:val="000A68CE"/>
    <w:rsid w:val="000A7EFC"/>
    <w:rsid w:val="000B30CA"/>
    <w:rsid w:val="000B3819"/>
    <w:rsid w:val="000B4008"/>
    <w:rsid w:val="000B446D"/>
    <w:rsid w:val="000B58B4"/>
    <w:rsid w:val="000B615B"/>
    <w:rsid w:val="000B6E70"/>
    <w:rsid w:val="000B7864"/>
    <w:rsid w:val="000C0516"/>
    <w:rsid w:val="000C1CD5"/>
    <w:rsid w:val="000C32EB"/>
    <w:rsid w:val="000C6003"/>
    <w:rsid w:val="000D3557"/>
    <w:rsid w:val="000D3A27"/>
    <w:rsid w:val="000D42E9"/>
    <w:rsid w:val="000E01B3"/>
    <w:rsid w:val="000E076D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6D6F"/>
    <w:rsid w:val="00100DBA"/>
    <w:rsid w:val="00102020"/>
    <w:rsid w:val="001035EB"/>
    <w:rsid w:val="00104D24"/>
    <w:rsid w:val="00104EEE"/>
    <w:rsid w:val="00106551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20FB6"/>
    <w:rsid w:val="00121B1F"/>
    <w:rsid w:val="001237D4"/>
    <w:rsid w:val="00126DE3"/>
    <w:rsid w:val="001278E7"/>
    <w:rsid w:val="0013108A"/>
    <w:rsid w:val="00131167"/>
    <w:rsid w:val="00135EB7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62240"/>
    <w:rsid w:val="001622E0"/>
    <w:rsid w:val="0016253A"/>
    <w:rsid w:val="00162734"/>
    <w:rsid w:val="00163A7E"/>
    <w:rsid w:val="00164BF3"/>
    <w:rsid w:val="00165712"/>
    <w:rsid w:val="0016624D"/>
    <w:rsid w:val="00166519"/>
    <w:rsid w:val="001755F2"/>
    <w:rsid w:val="00177578"/>
    <w:rsid w:val="0018003A"/>
    <w:rsid w:val="001801E8"/>
    <w:rsid w:val="0018306F"/>
    <w:rsid w:val="0018411F"/>
    <w:rsid w:val="00184AB5"/>
    <w:rsid w:val="00185E70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C0415"/>
    <w:rsid w:val="001C3856"/>
    <w:rsid w:val="001C608D"/>
    <w:rsid w:val="001C70C0"/>
    <w:rsid w:val="001D23B1"/>
    <w:rsid w:val="001D2442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5AB1"/>
    <w:rsid w:val="001E6980"/>
    <w:rsid w:val="001E7D05"/>
    <w:rsid w:val="001F07AD"/>
    <w:rsid w:val="001F1281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E8E"/>
    <w:rsid w:val="00202EA5"/>
    <w:rsid w:val="00204BE4"/>
    <w:rsid w:val="002059D5"/>
    <w:rsid w:val="0020647A"/>
    <w:rsid w:val="0021424D"/>
    <w:rsid w:val="00214F8B"/>
    <w:rsid w:val="002157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3F7E"/>
    <w:rsid w:val="0023425A"/>
    <w:rsid w:val="00235549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900"/>
    <w:rsid w:val="00264B75"/>
    <w:rsid w:val="00265534"/>
    <w:rsid w:val="002676B5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70D4"/>
    <w:rsid w:val="00291854"/>
    <w:rsid w:val="00296C47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63DD"/>
    <w:rsid w:val="002B4065"/>
    <w:rsid w:val="002B7B41"/>
    <w:rsid w:val="002B7D61"/>
    <w:rsid w:val="002C0DB6"/>
    <w:rsid w:val="002C2054"/>
    <w:rsid w:val="002C2E92"/>
    <w:rsid w:val="002C405C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6489"/>
    <w:rsid w:val="002E720B"/>
    <w:rsid w:val="002F1B01"/>
    <w:rsid w:val="002F20AD"/>
    <w:rsid w:val="002F2A98"/>
    <w:rsid w:val="002F39D3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212C9"/>
    <w:rsid w:val="00324928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6956"/>
    <w:rsid w:val="00391C7F"/>
    <w:rsid w:val="00395EF1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53A6"/>
    <w:rsid w:val="003B5F03"/>
    <w:rsid w:val="003C241D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838"/>
    <w:rsid w:val="00406BEF"/>
    <w:rsid w:val="00410F36"/>
    <w:rsid w:val="004135EB"/>
    <w:rsid w:val="004137F7"/>
    <w:rsid w:val="00413C65"/>
    <w:rsid w:val="00415044"/>
    <w:rsid w:val="0041589E"/>
    <w:rsid w:val="004217F6"/>
    <w:rsid w:val="00422056"/>
    <w:rsid w:val="00425101"/>
    <w:rsid w:val="0042671E"/>
    <w:rsid w:val="0043090E"/>
    <w:rsid w:val="00431015"/>
    <w:rsid w:val="00432B89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6A47"/>
    <w:rsid w:val="00456B08"/>
    <w:rsid w:val="00457ABA"/>
    <w:rsid w:val="00460AB8"/>
    <w:rsid w:val="004611FF"/>
    <w:rsid w:val="004615DC"/>
    <w:rsid w:val="00462580"/>
    <w:rsid w:val="00462C41"/>
    <w:rsid w:val="00464958"/>
    <w:rsid w:val="004666D6"/>
    <w:rsid w:val="0046783F"/>
    <w:rsid w:val="00467C5F"/>
    <w:rsid w:val="00470939"/>
    <w:rsid w:val="00473B94"/>
    <w:rsid w:val="0047434A"/>
    <w:rsid w:val="004743E3"/>
    <w:rsid w:val="00474C0E"/>
    <w:rsid w:val="00475434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441B"/>
    <w:rsid w:val="0049449D"/>
    <w:rsid w:val="00496CF2"/>
    <w:rsid w:val="004A213D"/>
    <w:rsid w:val="004A3694"/>
    <w:rsid w:val="004A4F3F"/>
    <w:rsid w:val="004B1958"/>
    <w:rsid w:val="004B1AE1"/>
    <w:rsid w:val="004B2138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52F3"/>
    <w:rsid w:val="004C603F"/>
    <w:rsid w:val="004C671A"/>
    <w:rsid w:val="004C6981"/>
    <w:rsid w:val="004C756B"/>
    <w:rsid w:val="004C7606"/>
    <w:rsid w:val="004C7A73"/>
    <w:rsid w:val="004D072A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3898"/>
    <w:rsid w:val="004F4032"/>
    <w:rsid w:val="004F4831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2EAD"/>
    <w:rsid w:val="005440EF"/>
    <w:rsid w:val="0054685D"/>
    <w:rsid w:val="00550D62"/>
    <w:rsid w:val="00551519"/>
    <w:rsid w:val="00552D10"/>
    <w:rsid w:val="00552E17"/>
    <w:rsid w:val="00555A83"/>
    <w:rsid w:val="00557C8C"/>
    <w:rsid w:val="005608D4"/>
    <w:rsid w:val="005615DD"/>
    <w:rsid w:val="00561FD8"/>
    <w:rsid w:val="00563F1C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3F6F"/>
    <w:rsid w:val="005B4BCF"/>
    <w:rsid w:val="005C0379"/>
    <w:rsid w:val="005C0D28"/>
    <w:rsid w:val="005C3482"/>
    <w:rsid w:val="005C4ABC"/>
    <w:rsid w:val="005C673D"/>
    <w:rsid w:val="005C67DA"/>
    <w:rsid w:val="005C6AB4"/>
    <w:rsid w:val="005D6F18"/>
    <w:rsid w:val="005E1062"/>
    <w:rsid w:val="005E222C"/>
    <w:rsid w:val="005E2545"/>
    <w:rsid w:val="005E4101"/>
    <w:rsid w:val="005E484E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A35"/>
    <w:rsid w:val="006247CC"/>
    <w:rsid w:val="00626CE6"/>
    <w:rsid w:val="00626FAB"/>
    <w:rsid w:val="006303C3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5A39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6213"/>
    <w:rsid w:val="0069786C"/>
    <w:rsid w:val="006A5F33"/>
    <w:rsid w:val="006B03AE"/>
    <w:rsid w:val="006B21F4"/>
    <w:rsid w:val="006B5443"/>
    <w:rsid w:val="006B61E4"/>
    <w:rsid w:val="006B792E"/>
    <w:rsid w:val="006C02B6"/>
    <w:rsid w:val="006C0388"/>
    <w:rsid w:val="006C0598"/>
    <w:rsid w:val="006C0688"/>
    <w:rsid w:val="006C06CD"/>
    <w:rsid w:val="006C1CF8"/>
    <w:rsid w:val="006C2158"/>
    <w:rsid w:val="006C3A0A"/>
    <w:rsid w:val="006C3FD8"/>
    <w:rsid w:val="006C3FFF"/>
    <w:rsid w:val="006C66F9"/>
    <w:rsid w:val="006D07CC"/>
    <w:rsid w:val="006D0AEB"/>
    <w:rsid w:val="006D2704"/>
    <w:rsid w:val="006D2E90"/>
    <w:rsid w:val="006D417E"/>
    <w:rsid w:val="006D5CB9"/>
    <w:rsid w:val="006D7AB8"/>
    <w:rsid w:val="006E09EC"/>
    <w:rsid w:val="006E1563"/>
    <w:rsid w:val="006E1677"/>
    <w:rsid w:val="006E1B14"/>
    <w:rsid w:val="006E2798"/>
    <w:rsid w:val="006E5193"/>
    <w:rsid w:val="006E5A65"/>
    <w:rsid w:val="006E61C3"/>
    <w:rsid w:val="006F0019"/>
    <w:rsid w:val="006F03D8"/>
    <w:rsid w:val="006F1C3A"/>
    <w:rsid w:val="006F3607"/>
    <w:rsid w:val="006F412B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12601"/>
    <w:rsid w:val="00720458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E4F"/>
    <w:rsid w:val="00732EA1"/>
    <w:rsid w:val="007331C7"/>
    <w:rsid w:val="00735492"/>
    <w:rsid w:val="00736185"/>
    <w:rsid w:val="007365BF"/>
    <w:rsid w:val="00737B5D"/>
    <w:rsid w:val="00740495"/>
    <w:rsid w:val="007416D9"/>
    <w:rsid w:val="00745BC7"/>
    <w:rsid w:val="00746B24"/>
    <w:rsid w:val="00750028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D91"/>
    <w:rsid w:val="00772E4F"/>
    <w:rsid w:val="00773369"/>
    <w:rsid w:val="007751F7"/>
    <w:rsid w:val="007772FF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365C"/>
    <w:rsid w:val="00794BE2"/>
    <w:rsid w:val="00794D91"/>
    <w:rsid w:val="00795527"/>
    <w:rsid w:val="00796839"/>
    <w:rsid w:val="007A1259"/>
    <w:rsid w:val="007A16A6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D4"/>
    <w:rsid w:val="007E55BD"/>
    <w:rsid w:val="007E5FB1"/>
    <w:rsid w:val="007E6B6A"/>
    <w:rsid w:val="007F0326"/>
    <w:rsid w:val="007F2C34"/>
    <w:rsid w:val="007F4516"/>
    <w:rsid w:val="007F7BB1"/>
    <w:rsid w:val="008004E2"/>
    <w:rsid w:val="00801A1A"/>
    <w:rsid w:val="008049CE"/>
    <w:rsid w:val="008050BD"/>
    <w:rsid w:val="00806FBF"/>
    <w:rsid w:val="008075D5"/>
    <w:rsid w:val="00807C80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CE9"/>
    <w:rsid w:val="0083206E"/>
    <w:rsid w:val="008328C6"/>
    <w:rsid w:val="00842843"/>
    <w:rsid w:val="00843964"/>
    <w:rsid w:val="0084559D"/>
    <w:rsid w:val="008519EF"/>
    <w:rsid w:val="008527CC"/>
    <w:rsid w:val="00852857"/>
    <w:rsid w:val="00857021"/>
    <w:rsid w:val="00857CFD"/>
    <w:rsid w:val="00860089"/>
    <w:rsid w:val="00861ADB"/>
    <w:rsid w:val="0086534C"/>
    <w:rsid w:val="008666B2"/>
    <w:rsid w:val="00867B72"/>
    <w:rsid w:val="00867C9D"/>
    <w:rsid w:val="00872094"/>
    <w:rsid w:val="00872D2F"/>
    <w:rsid w:val="00876DDF"/>
    <w:rsid w:val="008777BC"/>
    <w:rsid w:val="00882ECE"/>
    <w:rsid w:val="00883689"/>
    <w:rsid w:val="008863A5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680"/>
    <w:rsid w:val="008A0313"/>
    <w:rsid w:val="008A06BC"/>
    <w:rsid w:val="008A0989"/>
    <w:rsid w:val="008A14E0"/>
    <w:rsid w:val="008A2B99"/>
    <w:rsid w:val="008A2FDF"/>
    <w:rsid w:val="008A3B73"/>
    <w:rsid w:val="008A4289"/>
    <w:rsid w:val="008A55CE"/>
    <w:rsid w:val="008A627C"/>
    <w:rsid w:val="008A6693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385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6030"/>
    <w:rsid w:val="008F6457"/>
    <w:rsid w:val="008F6780"/>
    <w:rsid w:val="008F6FBE"/>
    <w:rsid w:val="00903DEB"/>
    <w:rsid w:val="00904B36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4592"/>
    <w:rsid w:val="00926D50"/>
    <w:rsid w:val="00927069"/>
    <w:rsid w:val="00927910"/>
    <w:rsid w:val="00927C1B"/>
    <w:rsid w:val="009320BA"/>
    <w:rsid w:val="00932169"/>
    <w:rsid w:val="00932EF5"/>
    <w:rsid w:val="0093364A"/>
    <w:rsid w:val="0093395C"/>
    <w:rsid w:val="009363C6"/>
    <w:rsid w:val="00936781"/>
    <w:rsid w:val="009402E2"/>
    <w:rsid w:val="009422C2"/>
    <w:rsid w:val="0094260A"/>
    <w:rsid w:val="00946100"/>
    <w:rsid w:val="0094794E"/>
    <w:rsid w:val="00950588"/>
    <w:rsid w:val="0095174C"/>
    <w:rsid w:val="00953552"/>
    <w:rsid w:val="0095573E"/>
    <w:rsid w:val="009563D4"/>
    <w:rsid w:val="00956A5E"/>
    <w:rsid w:val="00960317"/>
    <w:rsid w:val="009604E5"/>
    <w:rsid w:val="00961398"/>
    <w:rsid w:val="009619AB"/>
    <w:rsid w:val="00963170"/>
    <w:rsid w:val="00964D6B"/>
    <w:rsid w:val="00967124"/>
    <w:rsid w:val="0096767B"/>
    <w:rsid w:val="00970248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311B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565E"/>
    <w:rsid w:val="009A78A5"/>
    <w:rsid w:val="009B070F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277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4DEE"/>
    <w:rsid w:val="00A05DF6"/>
    <w:rsid w:val="00A065AE"/>
    <w:rsid w:val="00A07D23"/>
    <w:rsid w:val="00A10FAD"/>
    <w:rsid w:val="00A1115D"/>
    <w:rsid w:val="00A154E2"/>
    <w:rsid w:val="00A16627"/>
    <w:rsid w:val="00A1701B"/>
    <w:rsid w:val="00A17E93"/>
    <w:rsid w:val="00A21A7D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21B1"/>
    <w:rsid w:val="00A73C14"/>
    <w:rsid w:val="00A75812"/>
    <w:rsid w:val="00A76CCF"/>
    <w:rsid w:val="00A7736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801"/>
    <w:rsid w:val="00A908A5"/>
    <w:rsid w:val="00A90DB3"/>
    <w:rsid w:val="00A925F5"/>
    <w:rsid w:val="00A93BD0"/>
    <w:rsid w:val="00A9656D"/>
    <w:rsid w:val="00A965E4"/>
    <w:rsid w:val="00A968CC"/>
    <w:rsid w:val="00A97945"/>
    <w:rsid w:val="00AA1680"/>
    <w:rsid w:val="00AA19D5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D0942"/>
    <w:rsid w:val="00AD112A"/>
    <w:rsid w:val="00AD1250"/>
    <w:rsid w:val="00AD18AA"/>
    <w:rsid w:val="00AD1EAE"/>
    <w:rsid w:val="00AD4655"/>
    <w:rsid w:val="00AD5B46"/>
    <w:rsid w:val="00AD5E29"/>
    <w:rsid w:val="00AD71F6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AF777C"/>
    <w:rsid w:val="00B016B7"/>
    <w:rsid w:val="00B02B6E"/>
    <w:rsid w:val="00B0376E"/>
    <w:rsid w:val="00B0485B"/>
    <w:rsid w:val="00B048A9"/>
    <w:rsid w:val="00B1236F"/>
    <w:rsid w:val="00B150FE"/>
    <w:rsid w:val="00B15599"/>
    <w:rsid w:val="00B16ABF"/>
    <w:rsid w:val="00B20B7A"/>
    <w:rsid w:val="00B21245"/>
    <w:rsid w:val="00B213B9"/>
    <w:rsid w:val="00B21AF1"/>
    <w:rsid w:val="00B229B1"/>
    <w:rsid w:val="00B2415E"/>
    <w:rsid w:val="00B24BAC"/>
    <w:rsid w:val="00B274BF"/>
    <w:rsid w:val="00B34727"/>
    <w:rsid w:val="00B34730"/>
    <w:rsid w:val="00B34A6E"/>
    <w:rsid w:val="00B364AA"/>
    <w:rsid w:val="00B40574"/>
    <w:rsid w:val="00B411C1"/>
    <w:rsid w:val="00B41444"/>
    <w:rsid w:val="00B41694"/>
    <w:rsid w:val="00B4226B"/>
    <w:rsid w:val="00B4246B"/>
    <w:rsid w:val="00B44ACD"/>
    <w:rsid w:val="00B515B7"/>
    <w:rsid w:val="00B51816"/>
    <w:rsid w:val="00B54D0F"/>
    <w:rsid w:val="00B57528"/>
    <w:rsid w:val="00B57B2E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6766"/>
    <w:rsid w:val="00B97E35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7C83"/>
    <w:rsid w:val="00BC0A6D"/>
    <w:rsid w:val="00BC10B6"/>
    <w:rsid w:val="00BC3C15"/>
    <w:rsid w:val="00BC470A"/>
    <w:rsid w:val="00BC6139"/>
    <w:rsid w:val="00BD054D"/>
    <w:rsid w:val="00BD0BCD"/>
    <w:rsid w:val="00BD2779"/>
    <w:rsid w:val="00BD3F10"/>
    <w:rsid w:val="00BD4204"/>
    <w:rsid w:val="00BD7CE0"/>
    <w:rsid w:val="00BE08FE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1EA"/>
    <w:rsid w:val="00C173BF"/>
    <w:rsid w:val="00C17BB0"/>
    <w:rsid w:val="00C20867"/>
    <w:rsid w:val="00C20FF9"/>
    <w:rsid w:val="00C25C84"/>
    <w:rsid w:val="00C26915"/>
    <w:rsid w:val="00C30D70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D2B"/>
    <w:rsid w:val="00C574B5"/>
    <w:rsid w:val="00C668C3"/>
    <w:rsid w:val="00C66E13"/>
    <w:rsid w:val="00C719A7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67F"/>
    <w:rsid w:val="00C81B04"/>
    <w:rsid w:val="00C81D8A"/>
    <w:rsid w:val="00C821C5"/>
    <w:rsid w:val="00C823D6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47CD"/>
    <w:rsid w:val="00C950F3"/>
    <w:rsid w:val="00C96996"/>
    <w:rsid w:val="00CA05BB"/>
    <w:rsid w:val="00CA1418"/>
    <w:rsid w:val="00CA2C68"/>
    <w:rsid w:val="00CA3AD6"/>
    <w:rsid w:val="00CA5789"/>
    <w:rsid w:val="00CA630F"/>
    <w:rsid w:val="00CA6AE6"/>
    <w:rsid w:val="00CB00C4"/>
    <w:rsid w:val="00CB09A5"/>
    <w:rsid w:val="00CB0A00"/>
    <w:rsid w:val="00CB1B2F"/>
    <w:rsid w:val="00CB37D3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D0032F"/>
    <w:rsid w:val="00D01EF2"/>
    <w:rsid w:val="00D02CA1"/>
    <w:rsid w:val="00D0404B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20CC"/>
    <w:rsid w:val="00D253AD"/>
    <w:rsid w:val="00D264A4"/>
    <w:rsid w:val="00D26975"/>
    <w:rsid w:val="00D27C5F"/>
    <w:rsid w:val="00D31591"/>
    <w:rsid w:val="00D31D4A"/>
    <w:rsid w:val="00D32729"/>
    <w:rsid w:val="00D32CDF"/>
    <w:rsid w:val="00D36B1B"/>
    <w:rsid w:val="00D4159F"/>
    <w:rsid w:val="00D41B8B"/>
    <w:rsid w:val="00D4251B"/>
    <w:rsid w:val="00D43A91"/>
    <w:rsid w:val="00D455C5"/>
    <w:rsid w:val="00D46777"/>
    <w:rsid w:val="00D4693D"/>
    <w:rsid w:val="00D46C06"/>
    <w:rsid w:val="00D47B95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2011"/>
    <w:rsid w:val="00D62700"/>
    <w:rsid w:val="00D66412"/>
    <w:rsid w:val="00D70DF9"/>
    <w:rsid w:val="00D715DB"/>
    <w:rsid w:val="00D71998"/>
    <w:rsid w:val="00D71C55"/>
    <w:rsid w:val="00D739D2"/>
    <w:rsid w:val="00D75236"/>
    <w:rsid w:val="00D761DF"/>
    <w:rsid w:val="00D80749"/>
    <w:rsid w:val="00D83A2C"/>
    <w:rsid w:val="00D911EA"/>
    <w:rsid w:val="00D91C2B"/>
    <w:rsid w:val="00D93DE9"/>
    <w:rsid w:val="00D968FC"/>
    <w:rsid w:val="00D9690B"/>
    <w:rsid w:val="00DA2970"/>
    <w:rsid w:val="00DA3C2B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446"/>
    <w:rsid w:val="00DE02BA"/>
    <w:rsid w:val="00DE0696"/>
    <w:rsid w:val="00DE09C6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11DF0"/>
    <w:rsid w:val="00E12A65"/>
    <w:rsid w:val="00E14A20"/>
    <w:rsid w:val="00E15197"/>
    <w:rsid w:val="00E17014"/>
    <w:rsid w:val="00E172C5"/>
    <w:rsid w:val="00E20CAB"/>
    <w:rsid w:val="00E20ED4"/>
    <w:rsid w:val="00E23CBF"/>
    <w:rsid w:val="00E26E93"/>
    <w:rsid w:val="00E275F5"/>
    <w:rsid w:val="00E27F2C"/>
    <w:rsid w:val="00E30063"/>
    <w:rsid w:val="00E301B4"/>
    <w:rsid w:val="00E3036C"/>
    <w:rsid w:val="00E3102D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573"/>
    <w:rsid w:val="00E61D9E"/>
    <w:rsid w:val="00E6212B"/>
    <w:rsid w:val="00E62309"/>
    <w:rsid w:val="00E63506"/>
    <w:rsid w:val="00E63FEC"/>
    <w:rsid w:val="00E674DE"/>
    <w:rsid w:val="00E678B3"/>
    <w:rsid w:val="00E679BC"/>
    <w:rsid w:val="00E7007F"/>
    <w:rsid w:val="00E73D13"/>
    <w:rsid w:val="00E767D2"/>
    <w:rsid w:val="00E76C3D"/>
    <w:rsid w:val="00E77904"/>
    <w:rsid w:val="00E82289"/>
    <w:rsid w:val="00E82F5F"/>
    <w:rsid w:val="00E91E16"/>
    <w:rsid w:val="00E923EE"/>
    <w:rsid w:val="00E92955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4D17"/>
    <w:rsid w:val="00EC5941"/>
    <w:rsid w:val="00ED0486"/>
    <w:rsid w:val="00ED08EE"/>
    <w:rsid w:val="00ED0DFF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7ABB"/>
    <w:rsid w:val="00EF1038"/>
    <w:rsid w:val="00EF19E7"/>
    <w:rsid w:val="00EF45BE"/>
    <w:rsid w:val="00EF5E33"/>
    <w:rsid w:val="00EF6989"/>
    <w:rsid w:val="00EF7587"/>
    <w:rsid w:val="00F00C1A"/>
    <w:rsid w:val="00F03113"/>
    <w:rsid w:val="00F0381B"/>
    <w:rsid w:val="00F03CA0"/>
    <w:rsid w:val="00F07C4E"/>
    <w:rsid w:val="00F12B9C"/>
    <w:rsid w:val="00F14F45"/>
    <w:rsid w:val="00F15E87"/>
    <w:rsid w:val="00F246DF"/>
    <w:rsid w:val="00F24F2B"/>
    <w:rsid w:val="00F258D1"/>
    <w:rsid w:val="00F25D72"/>
    <w:rsid w:val="00F269EF"/>
    <w:rsid w:val="00F26A54"/>
    <w:rsid w:val="00F319FF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1645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4C4E"/>
    <w:rsid w:val="00F95BC5"/>
    <w:rsid w:val="00FA0450"/>
    <w:rsid w:val="00FA179B"/>
    <w:rsid w:val="00FA26ED"/>
    <w:rsid w:val="00FA2823"/>
    <w:rsid w:val="00FA2D60"/>
    <w:rsid w:val="00FA5FDB"/>
    <w:rsid w:val="00FB061B"/>
    <w:rsid w:val="00FB2D2D"/>
    <w:rsid w:val="00FB3DCB"/>
    <w:rsid w:val="00FB4C11"/>
    <w:rsid w:val="00FB77CE"/>
    <w:rsid w:val="00FC1BBD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CDB5932"/>
  <w15:chartTrackingRefBased/>
  <w15:docId w15:val="{5D8EABDA-C680-4C5D-8CB8-D47C055D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table" w:customStyle="1" w:styleId="14">
    <w:name w:val="Сітка таблиці1"/>
    <w:basedOn w:val="a1"/>
    <w:next w:val="a7"/>
    <w:uiPriority w:val="39"/>
    <w:rsid w:val="00BC47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3CA7-1CAE-4128-907B-D71A02F9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6672</Words>
  <Characters>3804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2024-11-07T10:31:00Z</cp:lastPrinted>
  <dcterms:created xsi:type="dcterms:W3CDTF">2024-11-06T10:24:00Z</dcterms:created>
  <dcterms:modified xsi:type="dcterms:W3CDTF">2024-11-07T10:31:00Z</dcterms:modified>
</cp:coreProperties>
</file>