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237" w:rsidRDefault="001C4237" w:rsidP="001C423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bookmarkStart w:id="0" w:name="_Hlk101386702"/>
    </w:p>
    <w:p w:rsidR="001C4237" w:rsidRDefault="001C4237" w:rsidP="001C423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1C4237" w:rsidRDefault="001C4237" w:rsidP="001C423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1C4237" w:rsidRDefault="001C4237" w:rsidP="001C423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1C4237" w:rsidRDefault="001C4237" w:rsidP="001C423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1C4237" w:rsidRDefault="001C4237" w:rsidP="001C423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1C4237" w:rsidRDefault="001C4237" w:rsidP="001C423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845EBE" w:rsidRPr="001C4237" w:rsidRDefault="00845EBE" w:rsidP="001C4237">
      <w:pPr>
        <w:tabs>
          <w:tab w:val="center" w:pos="482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1C4237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про відмову у відкритті конституційного провадження у справі за конституційною скаргою </w:t>
      </w:r>
      <w:proofErr w:type="spellStart"/>
      <w:r w:rsidR="008C6CD3" w:rsidRPr="001C4237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  <w:t>Хабібулліна</w:t>
      </w:r>
      <w:proofErr w:type="spellEnd"/>
      <w:r w:rsidRPr="001C4237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="008C6CD3" w:rsidRPr="001C4237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Вадима </w:t>
      </w:r>
      <w:proofErr w:type="spellStart"/>
      <w:r w:rsidR="008C6CD3" w:rsidRPr="001C4237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  <w:t>Монев’яровича</w:t>
      </w:r>
      <w:proofErr w:type="spellEnd"/>
      <w:r w:rsidR="008C6CD3" w:rsidRPr="001C4237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001C4237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щодо відповідності Конституції України (конституційності) </w:t>
      </w:r>
      <w:r w:rsidR="008C6CD3" w:rsidRPr="001C423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пункту 5</w:t>
      </w:r>
      <w:r w:rsidR="001C423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br/>
      </w:r>
      <w:r w:rsidR="008C6CD3" w:rsidRPr="001C423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частини п’ятої статті 50, частини першої статті 57 Закону України</w:t>
      </w:r>
      <w:r w:rsidR="008C6CD3" w:rsidRPr="001C423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br/>
      </w:r>
      <w:r w:rsidR="001C423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="003F600D" w:rsidRPr="001C423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„Про </w:t>
      </w:r>
      <w:r w:rsidR="008C6CD3" w:rsidRPr="001C423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адвокатуру та адвокатську діяльність</w:t>
      </w:r>
      <w:r w:rsidR="003F600D" w:rsidRPr="001C423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“</w:t>
      </w:r>
    </w:p>
    <w:bookmarkEnd w:id="0"/>
    <w:p w:rsidR="00845EBE" w:rsidRPr="001C4237" w:rsidRDefault="00845EBE" w:rsidP="001C423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</w:p>
    <w:p w:rsidR="00845EBE" w:rsidRPr="001C4237" w:rsidRDefault="003F600D" w:rsidP="001C4237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1C423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К и ї в </w:t>
      </w:r>
      <w:r w:rsidRPr="001C423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ab/>
        <w:t>Справа № 3-</w:t>
      </w:r>
      <w:r w:rsidR="008C6CD3" w:rsidRPr="001C423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76/2024(163</w:t>
      </w:r>
      <w:r w:rsidR="00845EBE" w:rsidRPr="001C423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/24)</w:t>
      </w:r>
    </w:p>
    <w:p w:rsidR="00845EBE" w:rsidRPr="001C4237" w:rsidRDefault="00EB35B7" w:rsidP="001C423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1C423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2</w:t>
      </w:r>
      <w:r w:rsidR="008C6CD3" w:rsidRPr="001C423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8</w:t>
      </w:r>
      <w:r w:rsidR="00845EBE" w:rsidRPr="001C423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C6CD3" w:rsidRPr="001C423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трав</w:t>
      </w:r>
      <w:r w:rsidR="00845EBE" w:rsidRPr="001C423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ня 2024 року </w:t>
      </w:r>
    </w:p>
    <w:p w:rsidR="00845EBE" w:rsidRPr="001C4237" w:rsidRDefault="003B4331" w:rsidP="001C423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1C423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№ 94</w:t>
      </w:r>
      <w:r w:rsidR="00845EBE" w:rsidRPr="001C423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-1(І)/2024</w:t>
      </w:r>
    </w:p>
    <w:p w:rsidR="00845EBE" w:rsidRPr="001C4237" w:rsidRDefault="00845EBE" w:rsidP="001C42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uk-UA"/>
        </w:rPr>
      </w:pPr>
    </w:p>
    <w:p w:rsidR="00845EBE" w:rsidRPr="001C4237" w:rsidRDefault="00845EBE" w:rsidP="001C42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Перша колегія суддів Першого сенату Конституційного Суду України у складі:</w:t>
      </w:r>
    </w:p>
    <w:p w:rsidR="00845EBE" w:rsidRPr="001C4237" w:rsidRDefault="00845EBE" w:rsidP="001C42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45EBE" w:rsidRPr="001C4237" w:rsidRDefault="00845EBE" w:rsidP="001C42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Колісник Віктор Павлович (голова засідання),</w:t>
      </w:r>
    </w:p>
    <w:p w:rsidR="00845EBE" w:rsidRPr="001C4237" w:rsidRDefault="00845EBE" w:rsidP="001C42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Кичун</w:t>
      </w:r>
      <w:proofErr w:type="spellEnd"/>
      <w:r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Віктор Іванович,</w:t>
      </w:r>
    </w:p>
    <w:p w:rsidR="00845EBE" w:rsidRPr="001C4237" w:rsidRDefault="00845EBE" w:rsidP="001C42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Філюк</w:t>
      </w:r>
      <w:proofErr w:type="spellEnd"/>
      <w:r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Петро </w:t>
      </w:r>
      <w:proofErr w:type="spellStart"/>
      <w:r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Тодосьович</w:t>
      </w:r>
      <w:proofErr w:type="spellEnd"/>
      <w:r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(доповідач),</w:t>
      </w:r>
    </w:p>
    <w:p w:rsidR="00845EBE" w:rsidRPr="001C4237" w:rsidRDefault="00845EBE" w:rsidP="001C42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uk-UA"/>
        </w:rPr>
      </w:pPr>
    </w:p>
    <w:p w:rsidR="003F600D" w:rsidRPr="001C4237" w:rsidRDefault="00845EBE" w:rsidP="001C423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proofErr w:type="spellStart"/>
      <w:r w:rsidR="008C6CD3" w:rsidRPr="001C423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t>Хабібулліна</w:t>
      </w:r>
      <w:proofErr w:type="spellEnd"/>
      <w:r w:rsidR="008C6CD3" w:rsidRPr="001C423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t xml:space="preserve"> Вадима </w:t>
      </w:r>
      <w:proofErr w:type="spellStart"/>
      <w:r w:rsidR="008C6CD3" w:rsidRPr="001C423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t>Монев’яровича</w:t>
      </w:r>
      <w:proofErr w:type="spellEnd"/>
      <w:r w:rsidR="008C6CD3" w:rsidRPr="001C423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t xml:space="preserve"> щодо відповідності Конституції України (конституційності) </w:t>
      </w:r>
      <w:r w:rsidR="008C6CD3"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пункту 5 частини п’ятої статті 50, частини першої статті 57 Закону України</w:t>
      </w:r>
      <w:r w:rsidR="008C6CD3"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  <w:t>„Про адвокатуру та адвокатську діяльність“</w:t>
      </w:r>
      <w:r w:rsidR="001E576F"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C6CD3"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 5 липня 2012 року № </w:t>
      </w:r>
      <w:r w:rsidR="00425659"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5076–VI </w:t>
      </w:r>
      <w:r w:rsidR="008C6CD3"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(Відомості Верховної Ради України, 2013 р.,</w:t>
      </w:r>
      <w:r w:rsidR="00425659"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№ </w:t>
      </w:r>
      <w:r w:rsidR="008C6CD3"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27, ст. 282)</w:t>
      </w:r>
      <w:r w:rsidR="003F600D"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845EBE" w:rsidRPr="001C4237" w:rsidRDefault="00845EBE" w:rsidP="001C42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45EBE" w:rsidRDefault="00845EBE" w:rsidP="001C423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Заслухавши суддю-доповідача </w:t>
      </w:r>
      <w:proofErr w:type="spellStart"/>
      <w:r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Філюка</w:t>
      </w:r>
      <w:proofErr w:type="spellEnd"/>
      <w:r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П.Т. та дослідивши матеріали справи, Перша колегія суддів Першого сенату Конституційного Суду України</w:t>
      </w:r>
    </w:p>
    <w:p w:rsidR="001C4237" w:rsidRPr="001C4237" w:rsidRDefault="001C4237" w:rsidP="001C42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45EBE" w:rsidRPr="001C4237" w:rsidRDefault="00845EBE" w:rsidP="001C4237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1C423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у с т а н о в и л а:</w:t>
      </w:r>
    </w:p>
    <w:p w:rsidR="00845EBE" w:rsidRPr="001C4237" w:rsidRDefault="00845EBE" w:rsidP="001C4237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F600D" w:rsidRPr="001C4237" w:rsidRDefault="00845EBE" w:rsidP="001C423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1. </w:t>
      </w:r>
      <w:proofErr w:type="spellStart"/>
      <w:r w:rsidR="00425659" w:rsidRPr="001C423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t>Хабібуллін</w:t>
      </w:r>
      <w:proofErr w:type="spellEnd"/>
      <w:r w:rsidR="00425659" w:rsidRPr="001C423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t xml:space="preserve"> Вадим </w:t>
      </w:r>
      <w:proofErr w:type="spellStart"/>
      <w:r w:rsidR="00425659" w:rsidRPr="001C423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t>Монев’ярович</w:t>
      </w:r>
      <w:proofErr w:type="spellEnd"/>
      <w:r w:rsidR="00425659"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зверну</w:t>
      </w:r>
      <w:r w:rsidR="00425659"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ся до Конституційного Суду України з клопотанням перевірити на відповідність Конституції України (конституційність) </w:t>
      </w:r>
      <w:r w:rsidR="00425659"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пункт 5 частини п’ятої статті 50, частину перш</w:t>
      </w:r>
      <w:r w:rsidR="004331B2"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425659"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статті 57 </w:t>
      </w:r>
      <w:r w:rsidR="00425659"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Закону України „Про адвокатуру та адвокатську діяльність“</w:t>
      </w:r>
      <w:r w:rsid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25659"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 5 липня</w:t>
      </w:r>
      <w:r w:rsid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="00425659"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2012 року № 5076–VI (далі – Закон).</w:t>
      </w:r>
    </w:p>
    <w:p w:rsidR="00845EBE" w:rsidRPr="001C4237" w:rsidRDefault="00425659" w:rsidP="00340D63">
      <w:pPr>
        <w:spacing w:after="0" w:line="372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Автор клопотання зазнач</w:t>
      </w:r>
      <w:r w:rsidR="003F600D"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ає, що оспорювані положення </w:t>
      </w:r>
      <w:r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Закону</w:t>
      </w:r>
      <w:r w:rsid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="003F600D"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не відповідають </w:t>
      </w:r>
      <w:r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частині другій </w:t>
      </w:r>
      <w:r w:rsidR="003F600D"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статті </w:t>
      </w:r>
      <w:r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3F600D"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статті 8, частині першій статті 9,</w:t>
      </w:r>
      <w:r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="003F600D"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частині </w:t>
      </w:r>
      <w:r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друг</w:t>
      </w:r>
      <w:r w:rsidR="003F600D"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ій статті </w:t>
      </w:r>
      <w:r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19</w:t>
      </w:r>
      <w:r w:rsidR="00E61156"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3F600D"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частині </w:t>
      </w:r>
      <w:r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перш</w:t>
      </w:r>
      <w:r w:rsidR="003F600D"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ій статті </w:t>
      </w:r>
      <w:r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55</w:t>
      </w:r>
      <w:r w:rsidR="00E61156"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3F600D"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пункту 1</w:t>
      </w:r>
      <w:r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E61156"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F600D"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частини першої статті </w:t>
      </w:r>
      <w:r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92</w:t>
      </w:r>
      <w:r w:rsidR="003F600D"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Конституції України</w:t>
      </w:r>
      <w:r w:rsidR="00C14E9A"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„в частині, що дозволяє Раді адвокатів України без законних на те підстав продовжувати власні повноваження та повноваження інших органів адвокатського самоврядування понад встановлений законом строк“</w:t>
      </w:r>
      <w:r w:rsidR="003F600D"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845EBE" w:rsidRPr="001C4237" w:rsidRDefault="00845EBE" w:rsidP="00340D63">
      <w:pPr>
        <w:spacing w:after="0" w:line="372" w:lineRule="auto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highlight w:val="yellow"/>
          <w:lang w:val="uk-UA"/>
        </w:rPr>
      </w:pPr>
    </w:p>
    <w:p w:rsidR="00845EBE" w:rsidRPr="001C4237" w:rsidRDefault="00845EBE" w:rsidP="00340D63">
      <w:pPr>
        <w:spacing w:after="0" w:line="372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 Вирішуючи питання про відкриття конституційного провадження у справі, Перша колегія суддів Першого сенату Конституційного Суду України виходить із такого.</w:t>
      </w:r>
    </w:p>
    <w:p w:rsidR="00845EBE" w:rsidRPr="001C4237" w:rsidRDefault="00845EBE" w:rsidP="00340D63">
      <w:pPr>
        <w:spacing w:after="0" w:line="372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Відповідно до Закону України „Про Конституційний Суд України“ </w:t>
      </w:r>
      <w:r w:rsidR="001E576F" w:rsidRPr="001C42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конституційною скаргою є подане до </w:t>
      </w:r>
      <w:r w:rsidR="004331B2" w:rsidRPr="001C42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Конституційного Суду України</w:t>
      </w:r>
      <w:r w:rsidR="001E576F" w:rsidRPr="001C42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письмове клопотання щодо перевірки на відповідність </w:t>
      </w:r>
      <w:r w:rsidR="001E576F" w:rsidRPr="001C4237">
        <w:rPr>
          <w:rStyle w:val="rvts9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Конституції України</w:t>
      </w:r>
      <w:r w:rsidR="00EB35B7" w:rsidRPr="001C42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1E576F" w:rsidRPr="001C42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(конституційність) закону України (його окремих положень), що застосований в остаточному судовому рішенні у справі суб’єкта права на конс</w:t>
      </w:r>
      <w:r w:rsidR="004331B2" w:rsidRPr="001C42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титуційну скаргу (частина перша </w:t>
      </w:r>
      <w:r w:rsidR="001E576F" w:rsidRPr="001C42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статті 55);</w:t>
      </w:r>
      <w:r w:rsidR="001E576F"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конституційна скарга має містити, зокрема,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</w:t>
      </w:r>
      <w:bookmarkStart w:id="1" w:name="_Hlk101398318"/>
      <w:r w:rsidR="004331B2"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кт 6 частини другої статті 55); </w:t>
      </w:r>
      <w:r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суб’єктом права на конституційну скаргу є особа, яка вважає, що застосований в остаточному судовому рішенні в її справі закон України (його окремі положення) суперечить Конституції України (абзац перший частини першої статті 56); конституційна скарга вважається прийнятною</w:t>
      </w:r>
      <w:r w:rsidR="004331B2"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 умов її відповідності вимогам, передбаченим статтями 55, 56 цього закону </w:t>
      </w:r>
      <w:r w:rsid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(абзац перший частини першої</w:t>
      </w:r>
      <w:r w:rsid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статті 77).</w:t>
      </w:r>
      <w:bookmarkEnd w:id="1"/>
    </w:p>
    <w:p w:rsidR="00845EBE" w:rsidRPr="001C4237" w:rsidRDefault="00845EBE" w:rsidP="001C423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2.1. Аналіз матеріалів конституційної скарги свідчить, що </w:t>
      </w:r>
      <w:r w:rsidR="00425659"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Восьмий апеляційний адміністративний суд</w:t>
      </w:r>
      <w:r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331B2"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61156"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постанові</w:t>
      </w:r>
      <w:r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 </w:t>
      </w:r>
      <w:r w:rsidR="00425659"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л</w:t>
      </w:r>
      <w:r w:rsidR="00E61156"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ютого 2024 року, яку</w:t>
      </w:r>
      <w:r w:rsidR="00E61156"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="00425659" w:rsidRPr="001C423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t>автор клопотання</w:t>
      </w:r>
      <w:r w:rsidR="00E61156" w:rsidRPr="001C423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t xml:space="preserve"> визна</w:t>
      </w:r>
      <w:r w:rsidR="00425659" w:rsidRPr="001C423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t>чив</w:t>
      </w:r>
      <w:r w:rsidR="00E61156" w:rsidRPr="001C423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t xml:space="preserve"> як остаточне судове рішення, </w:t>
      </w:r>
      <w:r w:rsidR="00425659"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 застосовував частин</w:t>
      </w:r>
      <w:r w:rsidR="004331B2"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="00425659"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перш</w:t>
      </w:r>
      <w:r w:rsidR="004331B2"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ої</w:t>
      </w:r>
      <w:r w:rsidR="00425659"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статті 57 Закону</w:t>
      </w:r>
      <w:r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845EBE" w:rsidRPr="001C4237" w:rsidRDefault="00845EBE" w:rsidP="001C423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Отже, є підстави для відмови у відкрит</w:t>
      </w:r>
      <w:r w:rsidR="004331B2"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ті конституційного провадження</w:t>
      </w:r>
      <w:r w:rsidR="0007275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 справі</w:t>
      </w:r>
      <w:r w:rsidR="004331B2"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</w:t>
      </w:r>
      <w:r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331B2"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цій</w:t>
      </w:r>
      <w:r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частині </w:t>
      </w:r>
      <w:r w:rsidR="004331B2"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згідно з пунктом 1 </w:t>
      </w:r>
      <w:r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статті 62 Закону України „Про Конституційний Суд України“ – звернення до Конституційного Суду України неналежним суб’єктом.</w:t>
      </w:r>
    </w:p>
    <w:p w:rsidR="00845EBE" w:rsidRPr="001C4237" w:rsidRDefault="00845EBE" w:rsidP="001C42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uk-UA"/>
        </w:rPr>
      </w:pPr>
    </w:p>
    <w:p w:rsidR="00845EBE" w:rsidRPr="001C4237" w:rsidRDefault="00845EBE" w:rsidP="001C423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2.2. Зі змісту конституційної скарги вбачається, що </w:t>
      </w:r>
      <w:proofErr w:type="spellStart"/>
      <w:r w:rsidR="004331B2" w:rsidRPr="001C423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t>Хабібуллін</w:t>
      </w:r>
      <w:proofErr w:type="spellEnd"/>
      <w:r w:rsidR="004331B2" w:rsidRPr="001C423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t xml:space="preserve"> В.М. </w:t>
      </w:r>
      <w:r w:rsidR="004331B2"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звів </w:t>
      </w:r>
      <w:r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аргументаці</w:t>
      </w:r>
      <w:r w:rsidR="004331B2"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ю</w:t>
      </w:r>
      <w:r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щодо неконституційності </w:t>
      </w:r>
      <w:r w:rsidR="004331B2"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пункту 5 частини п’ятої </w:t>
      </w:r>
      <w:r w:rsidR="00EB35B7"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статті 50 </w:t>
      </w:r>
      <w:r w:rsidR="004331B2"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Закону </w:t>
      </w:r>
      <w:r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 висловлення незгоди із </w:t>
      </w:r>
      <w:r w:rsidR="00EB35B7"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його </w:t>
      </w:r>
      <w:r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застосуванням </w:t>
      </w:r>
      <w:r w:rsidR="004331B2"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331B2"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постанові</w:t>
      </w:r>
      <w:r w:rsid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B35B7"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Восьмого апеляційного адміністративного суду від 7 лютого 2024 року,</w:t>
      </w:r>
      <w:r w:rsid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що не можна вважати обґрунтуванням тверджень щодо </w:t>
      </w:r>
      <w:r w:rsidR="00EB35B7"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його</w:t>
      </w:r>
      <w:r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невідповідності Основному Закону України.</w:t>
      </w:r>
    </w:p>
    <w:p w:rsidR="00845EBE" w:rsidRPr="001C4237" w:rsidRDefault="00845EBE" w:rsidP="001C423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Отже, автор клопотання не дотрима</w:t>
      </w:r>
      <w:r w:rsid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 вимог пункту 6 частини другої</w:t>
      </w:r>
      <w:r w:rsid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статті 55 Закону України „Про Конституційний Суд України“, що є підставою для відмови у відкритті конституційного провадження у справі в цій частині згідно з пунктом 4 статті 62 цього закону – неприйнятність конституційної скарги.</w:t>
      </w:r>
    </w:p>
    <w:p w:rsidR="00845EBE" w:rsidRPr="001C4237" w:rsidRDefault="00845EBE" w:rsidP="001C42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45EBE" w:rsidRPr="001C4237" w:rsidRDefault="00845EBE" w:rsidP="001C423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Ураховуючи викладене та керуючись статтями 147, 151</w:t>
      </w:r>
      <w:r w:rsidRPr="001C4237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1</w:t>
      </w:r>
      <w:r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153 Конституції України, на підставі статей 7, 8, 32, 37, 50, 55, 56, 58, 62, 77, 86 Закону України „Про Конституційний Суд України“, відповідно до § 45, § 56 Регламенту Конституційного Суду України Перша колегія суддів Першого сенату Конституційного Суду України</w:t>
      </w:r>
    </w:p>
    <w:p w:rsidR="001C4237" w:rsidRDefault="001C4237" w:rsidP="001C423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45EBE" w:rsidRPr="001C4237" w:rsidRDefault="00845EBE" w:rsidP="001C4237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1C423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у х в а л и л а:</w:t>
      </w:r>
    </w:p>
    <w:p w:rsidR="00845EBE" w:rsidRPr="001C4237" w:rsidRDefault="00845EBE" w:rsidP="001C42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45EBE" w:rsidRPr="001C4237" w:rsidRDefault="00845EBE" w:rsidP="001C423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1. Відмовити у відкритті конституційного провадження у справі за конституційною скаргою </w:t>
      </w:r>
      <w:proofErr w:type="spellStart"/>
      <w:r w:rsidR="00EB35B7" w:rsidRPr="001C423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t>Хабібулліна</w:t>
      </w:r>
      <w:proofErr w:type="spellEnd"/>
      <w:r w:rsidR="00EB35B7" w:rsidRPr="001C423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t xml:space="preserve"> Вадима </w:t>
      </w:r>
      <w:proofErr w:type="spellStart"/>
      <w:r w:rsidR="00EB35B7" w:rsidRPr="001C423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t>Монев’яровича</w:t>
      </w:r>
      <w:proofErr w:type="spellEnd"/>
      <w:r w:rsidR="00EB35B7" w:rsidRPr="001C423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t xml:space="preserve"> щодо </w:t>
      </w:r>
      <w:r w:rsidR="00EB35B7" w:rsidRPr="001C423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lastRenderedPageBreak/>
        <w:t xml:space="preserve">відповідності Конституції України (конституційності) </w:t>
      </w:r>
      <w:r w:rsidR="00EB35B7"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частини першої</w:t>
      </w:r>
      <w:r w:rsid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B35B7"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статті 57 Закону України „Про адвокатуру та адвокатську діяльність“</w:t>
      </w:r>
      <w:r w:rsid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 5 липня</w:t>
      </w:r>
      <w:r w:rsid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="00EB35B7"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2012 року № 5076–VI </w:t>
      </w:r>
      <w:r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підставі пункту 1 статті 62 Закону України „Про Конституційний Суд України“ – звернення до Конституційного Суду України неналежним суб’єктом; </w:t>
      </w:r>
      <w:r w:rsidR="00EB35B7"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пункту 5 частини п’ятої статті 50 Закону України „Про адвокатуру та адвокатську діяльність“ від 5 липня 2012 року</w:t>
      </w:r>
      <w:r w:rsid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№ 5076–VI</w:t>
      </w:r>
      <w:r w:rsid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підставі пункту 4 статті 62 Закону України „Про Конституційний Суд України“ – неприйнятність конституційної скарги.</w:t>
      </w:r>
    </w:p>
    <w:p w:rsidR="00845EBE" w:rsidRPr="001C4237" w:rsidRDefault="00845EBE" w:rsidP="001C423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45EBE" w:rsidRPr="001C4237" w:rsidRDefault="00845EBE" w:rsidP="001C423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C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 Ухвала є остаточною.</w:t>
      </w:r>
    </w:p>
    <w:p w:rsidR="00845EBE" w:rsidRDefault="00845EBE" w:rsidP="001C42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C4237" w:rsidRDefault="001C4237" w:rsidP="001C42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64D38" w:rsidRDefault="00664D38" w:rsidP="001C42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64D38" w:rsidRPr="00664D38" w:rsidRDefault="00664D38" w:rsidP="00664D38">
      <w:pPr>
        <w:spacing w:after="0" w:line="240" w:lineRule="auto"/>
        <w:ind w:left="4254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val="uk-UA"/>
        </w:rPr>
      </w:pPr>
      <w:bookmarkStart w:id="2" w:name="_GoBack"/>
      <w:r w:rsidRPr="00664D38"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val="uk-UA"/>
        </w:rPr>
        <w:t>Перша колегія суддів</w:t>
      </w:r>
    </w:p>
    <w:p w:rsidR="00664D38" w:rsidRPr="00664D38" w:rsidRDefault="00664D38" w:rsidP="00664D38">
      <w:pPr>
        <w:spacing w:after="0" w:line="240" w:lineRule="auto"/>
        <w:ind w:left="4254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val="uk-UA"/>
        </w:rPr>
      </w:pPr>
      <w:r w:rsidRPr="00664D38"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val="uk-UA"/>
        </w:rPr>
        <w:t>Першого сенату</w:t>
      </w:r>
    </w:p>
    <w:p w:rsidR="001C4237" w:rsidRPr="00664D38" w:rsidRDefault="00664D38" w:rsidP="00664D38">
      <w:pPr>
        <w:spacing w:after="0" w:line="240" w:lineRule="auto"/>
        <w:ind w:left="4254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val="uk-UA"/>
        </w:rPr>
      </w:pPr>
      <w:r w:rsidRPr="00664D38"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val="uk-UA"/>
        </w:rPr>
        <w:t>Конституційного Суду України</w:t>
      </w:r>
      <w:bookmarkEnd w:id="2"/>
    </w:p>
    <w:sectPr w:rsidR="001C4237" w:rsidRPr="00664D38" w:rsidSect="001C4237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76F" w:rsidRDefault="001E576F" w:rsidP="001E576F">
      <w:pPr>
        <w:spacing w:after="0" w:line="240" w:lineRule="auto"/>
      </w:pPr>
      <w:r>
        <w:separator/>
      </w:r>
    </w:p>
  </w:endnote>
  <w:endnote w:type="continuationSeparator" w:id="0">
    <w:p w:rsidR="001E576F" w:rsidRDefault="001E576F" w:rsidP="001E5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237" w:rsidRPr="001C4237" w:rsidRDefault="001C4237">
    <w:pPr>
      <w:pStyle w:val="a6"/>
      <w:rPr>
        <w:rFonts w:ascii="Times New Roman" w:hAnsi="Times New Roman" w:cs="Times New Roman"/>
        <w:sz w:val="10"/>
        <w:szCs w:val="10"/>
      </w:rPr>
    </w:pPr>
    <w:r w:rsidRPr="001C4237">
      <w:rPr>
        <w:rFonts w:ascii="Times New Roman" w:hAnsi="Times New Roman" w:cs="Times New Roman"/>
        <w:sz w:val="10"/>
        <w:szCs w:val="10"/>
      </w:rPr>
      <w:fldChar w:fldCharType="begin"/>
    </w:r>
    <w:r w:rsidRPr="001C4237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1C4237">
      <w:rPr>
        <w:rFonts w:ascii="Times New Roman" w:hAnsi="Times New Roman" w:cs="Times New Roman"/>
        <w:sz w:val="10"/>
        <w:szCs w:val="10"/>
      </w:rPr>
      <w:fldChar w:fldCharType="separate"/>
    </w:r>
    <w:r w:rsidR="00664D38">
      <w:rPr>
        <w:rFonts w:ascii="Times New Roman" w:hAnsi="Times New Roman" w:cs="Times New Roman"/>
        <w:noProof/>
        <w:sz w:val="10"/>
        <w:szCs w:val="10"/>
        <w:lang w:val="uk-UA"/>
      </w:rPr>
      <w:t>G:\2024\Suddi\I senat\I koleg\25.docx</w:t>
    </w:r>
    <w:r w:rsidRPr="001C4237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237" w:rsidRPr="001C4237" w:rsidRDefault="001C4237">
    <w:pPr>
      <w:pStyle w:val="a6"/>
      <w:rPr>
        <w:rFonts w:ascii="Times New Roman" w:hAnsi="Times New Roman" w:cs="Times New Roman"/>
        <w:sz w:val="10"/>
        <w:szCs w:val="10"/>
      </w:rPr>
    </w:pPr>
    <w:r w:rsidRPr="001C4237">
      <w:rPr>
        <w:rFonts w:ascii="Times New Roman" w:hAnsi="Times New Roman" w:cs="Times New Roman"/>
        <w:sz w:val="10"/>
        <w:szCs w:val="10"/>
      </w:rPr>
      <w:fldChar w:fldCharType="begin"/>
    </w:r>
    <w:r w:rsidRPr="001C4237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1C4237">
      <w:rPr>
        <w:rFonts w:ascii="Times New Roman" w:hAnsi="Times New Roman" w:cs="Times New Roman"/>
        <w:sz w:val="10"/>
        <w:szCs w:val="10"/>
      </w:rPr>
      <w:fldChar w:fldCharType="separate"/>
    </w:r>
    <w:r w:rsidR="00664D38">
      <w:rPr>
        <w:rFonts w:ascii="Times New Roman" w:hAnsi="Times New Roman" w:cs="Times New Roman"/>
        <w:noProof/>
        <w:sz w:val="10"/>
        <w:szCs w:val="10"/>
        <w:lang w:val="uk-UA"/>
      </w:rPr>
      <w:t>G:\2024\Suddi\I senat\I koleg\25.docx</w:t>
    </w:r>
    <w:r w:rsidRPr="001C4237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76F" w:rsidRDefault="001E576F" w:rsidP="001E576F">
      <w:pPr>
        <w:spacing w:after="0" w:line="240" w:lineRule="auto"/>
      </w:pPr>
      <w:r>
        <w:separator/>
      </w:r>
    </w:p>
  </w:footnote>
  <w:footnote w:type="continuationSeparator" w:id="0">
    <w:p w:rsidR="001E576F" w:rsidRDefault="001E576F" w:rsidP="001E5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</w:rPr>
      <w:id w:val="-615069109"/>
      <w:docPartObj>
        <w:docPartGallery w:val="Page Numbers (Top of Page)"/>
        <w:docPartUnique/>
      </w:docPartObj>
    </w:sdtPr>
    <w:sdtEndPr/>
    <w:sdtContent>
      <w:p w:rsidR="001E576F" w:rsidRPr="001E576F" w:rsidRDefault="001E576F" w:rsidP="001E576F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1E576F">
          <w:rPr>
            <w:rFonts w:ascii="Times New Roman" w:hAnsi="Times New Roman" w:cs="Times New Roman"/>
            <w:sz w:val="28"/>
          </w:rPr>
          <w:fldChar w:fldCharType="begin"/>
        </w:r>
        <w:r w:rsidRPr="001E576F">
          <w:rPr>
            <w:rFonts w:ascii="Times New Roman" w:hAnsi="Times New Roman" w:cs="Times New Roman"/>
            <w:sz w:val="28"/>
          </w:rPr>
          <w:instrText>PAGE   \* MERGEFORMAT</w:instrText>
        </w:r>
        <w:r w:rsidRPr="001E576F">
          <w:rPr>
            <w:rFonts w:ascii="Times New Roman" w:hAnsi="Times New Roman" w:cs="Times New Roman"/>
            <w:sz w:val="28"/>
          </w:rPr>
          <w:fldChar w:fldCharType="separate"/>
        </w:r>
        <w:r w:rsidR="00664D38" w:rsidRPr="00664D38">
          <w:rPr>
            <w:rFonts w:ascii="Times New Roman" w:hAnsi="Times New Roman" w:cs="Times New Roman"/>
            <w:noProof/>
            <w:sz w:val="28"/>
            <w:lang w:val="uk-UA"/>
          </w:rPr>
          <w:t>3</w:t>
        </w:r>
        <w:r w:rsidRPr="001E576F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F5"/>
    <w:rsid w:val="000216DA"/>
    <w:rsid w:val="0007275D"/>
    <w:rsid w:val="001C4237"/>
    <w:rsid w:val="001E576F"/>
    <w:rsid w:val="00340D63"/>
    <w:rsid w:val="003B4331"/>
    <w:rsid w:val="003F600D"/>
    <w:rsid w:val="00411C20"/>
    <w:rsid w:val="00425659"/>
    <w:rsid w:val="004331B2"/>
    <w:rsid w:val="00664D38"/>
    <w:rsid w:val="00845EBE"/>
    <w:rsid w:val="008C6CD3"/>
    <w:rsid w:val="00B6325C"/>
    <w:rsid w:val="00C14E9A"/>
    <w:rsid w:val="00C322F5"/>
    <w:rsid w:val="00E56D84"/>
    <w:rsid w:val="00E61156"/>
    <w:rsid w:val="00EB35B7"/>
    <w:rsid w:val="00F2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176A8"/>
  <w15:chartTrackingRefBased/>
  <w15:docId w15:val="{21C0A040-069C-47C8-A10C-335DA89E9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EBE"/>
    <w:pPr>
      <w:spacing w:line="256" w:lineRule="auto"/>
    </w:pPr>
    <w:rPr>
      <w:lang w:val="en-US"/>
    </w:rPr>
  </w:style>
  <w:style w:type="paragraph" w:styleId="1">
    <w:name w:val="heading 1"/>
    <w:basedOn w:val="a"/>
    <w:next w:val="a"/>
    <w:link w:val="10"/>
    <w:qFormat/>
    <w:rsid w:val="001C4237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00D"/>
    <w:pPr>
      <w:ind w:left="720"/>
      <w:contextualSpacing/>
    </w:pPr>
  </w:style>
  <w:style w:type="character" w:customStyle="1" w:styleId="rvts96">
    <w:name w:val="rvts96"/>
    <w:basedOn w:val="a0"/>
    <w:rsid w:val="001E576F"/>
  </w:style>
  <w:style w:type="paragraph" w:styleId="a4">
    <w:name w:val="header"/>
    <w:basedOn w:val="a"/>
    <w:link w:val="a5"/>
    <w:unhideWhenUsed/>
    <w:rsid w:val="001E5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rsid w:val="001E576F"/>
    <w:rPr>
      <w:lang w:val="en-US"/>
    </w:rPr>
  </w:style>
  <w:style w:type="paragraph" w:styleId="a6">
    <w:name w:val="footer"/>
    <w:basedOn w:val="a"/>
    <w:link w:val="a7"/>
    <w:uiPriority w:val="99"/>
    <w:unhideWhenUsed/>
    <w:rsid w:val="001E5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1E576F"/>
    <w:rPr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8C6C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8C6CD3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021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216DA"/>
    <w:rPr>
      <w:rFonts w:ascii="Segoe UI" w:hAnsi="Segoe UI" w:cs="Segoe UI"/>
      <w:sz w:val="18"/>
      <w:szCs w:val="18"/>
      <w:lang w:val="en-US"/>
    </w:rPr>
  </w:style>
  <w:style w:type="character" w:customStyle="1" w:styleId="10">
    <w:name w:val="Заголовок 1 Знак"/>
    <w:basedOn w:val="a0"/>
    <w:link w:val="1"/>
    <w:rsid w:val="001C423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3451</Words>
  <Characters>1968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Ю. Побережний</dc:creator>
  <cp:keywords/>
  <dc:description/>
  <cp:lastModifiedBy>Валентина М. Поліщук</cp:lastModifiedBy>
  <cp:revision>6</cp:revision>
  <cp:lastPrinted>2024-05-29T08:37:00Z</cp:lastPrinted>
  <dcterms:created xsi:type="dcterms:W3CDTF">2024-05-28T10:37:00Z</dcterms:created>
  <dcterms:modified xsi:type="dcterms:W3CDTF">2024-05-29T08:37:00Z</dcterms:modified>
</cp:coreProperties>
</file>