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D23CCD" w:rsidRPr="00F65072" w:rsidRDefault="001E0009">
      <w:pPr>
        <w:spacing w:after="0" w:line="240" w:lineRule="auto"/>
        <w:ind w:left="3537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Вступна частина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4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1E0009">
      <w:pPr>
        <w:spacing w:after="0" w:line="240" w:lineRule="auto"/>
        <w:ind w:left="1276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За розпорядженням Першого </w:t>
      </w:r>
      <w:proofErr w:type="spellStart"/>
      <w:r w:rsidR="00B716B5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Сентау</w:t>
      </w:r>
      <w:proofErr w:type="spellEnd"/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від 10 жовтня 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2017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р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356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 BvR 2019/16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1E0009" w:rsidP="001E0009">
      <w:pPr>
        <w:pStyle w:val="a3"/>
        <w:numPr>
          <w:ilvl w:val="0"/>
          <w:numId w:val="1"/>
        </w:numPr>
        <w:spacing w:after="0" w:line="292" w:lineRule="auto"/>
        <w:ind w:right="706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Загальне право особистості (Стаття 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2(1)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у зв’язку із Статтею 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1(1)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9A0A3C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Основного закону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="00E55E99" w:rsidRPr="00F6507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uk-UA"/>
        </w:rPr>
        <w:t>Grundgesetz</w:t>
      </w:r>
      <w:proofErr w:type="spellEnd"/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GG</w:t>
      </w:r>
      <w:r w:rsidR="006256A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)</w:t>
      </w:r>
      <w:r w:rsidR="006C6150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захищає гендерну ідентичність. Воно також захищає гендерну ідентичність тих, кому не можливо на постійній основі присвоїти чоловічу або жіночу стать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>
      <w:pPr>
        <w:spacing w:after="0" w:line="292" w:lineRule="auto"/>
        <w:ind w:left="549" w:right="711" w:hanging="36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2.</w:t>
      </w:r>
      <w:r w:rsidRPr="00F65072">
        <w:rPr>
          <w:rFonts w:ascii="Arial" w:eastAsia="Arial" w:hAnsi="Arial" w:cs="Arial"/>
          <w:color w:val="000000"/>
          <w:spacing w:val="93"/>
          <w:sz w:val="24"/>
          <w:szCs w:val="24"/>
          <w:lang w:val="uk-UA"/>
        </w:rPr>
        <w:t xml:space="preserve"> </w:t>
      </w:r>
      <w:r w:rsidR="001E000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Стаття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3(3)</w:t>
      </w:r>
      <w:r w:rsidR="001E000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, перше речення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GG</w:t>
      </w:r>
      <w:r w:rsidR="00FE01AA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1E000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також захищає людей, які </w:t>
      </w:r>
      <w:r w:rsidR="00FE01AA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не визначаються на постійній основі як чоловік або жінка, щоб уникнути дискримінації на основі статі.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440818" w:rsidP="00FE01AA">
      <w:pPr>
        <w:pStyle w:val="a3"/>
        <w:numPr>
          <w:ilvl w:val="0"/>
          <w:numId w:val="1"/>
        </w:numPr>
        <w:spacing w:after="0" w:line="292" w:lineRule="auto"/>
        <w:ind w:right="785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Ці</w:t>
      </w:r>
      <w:r w:rsidR="00FE01AA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обидва фундаментальні права людей, які не визначають себе на постійній основі як чоловік або жінка, порушуються,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коли закон про </w:t>
      </w:r>
      <w:r w:rsidR="006256A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громадянський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стан вимагає, щоб реєструвалася одна стать, але не передбачає наявності інших позитивних категорій окрім чоловіка або жінки.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4A3022" w:rsidRPr="00F65072" w:rsidRDefault="004A3022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4A3022" w:rsidRPr="00F65072" w:rsidRDefault="004A3022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4A3022" w:rsidP="004A3022">
      <w:pPr>
        <w:jc w:val="center"/>
        <w:rPr>
          <w:lang w:val="uk-UA"/>
        </w:rPr>
        <w:sectPr w:rsidR="00D23CCD" w:rsidRPr="00F65072">
          <w:type w:val="continuous"/>
          <w:pgSz w:w="11905" w:h="16837"/>
          <w:pgMar w:top="1134" w:right="850" w:bottom="398" w:left="1701" w:header="720" w:footer="720" w:gutter="0"/>
          <w:cols w:space="708"/>
        </w:sectPr>
      </w:pPr>
      <w:r w:rsidRPr="00F65072">
        <w:rPr>
          <w:lang w:val="uk-UA"/>
        </w:rPr>
        <w:t>1/10</w:t>
      </w:r>
    </w:p>
    <w:p w:rsidR="00D23CCD" w:rsidRPr="00F65072" w:rsidRDefault="00440818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>ФЕДЕРАЛЬНИЙ КОНСТИТУЦІЙНИЙ СУД</w:t>
      </w:r>
      <w:r w:rsidRPr="00F65072">
        <w:rPr>
          <w:noProof/>
          <w:lang w:val="uk-UA"/>
        </w:rPr>
        <w:t xml:space="preserve"> </w:t>
      </w:r>
      <w:r w:rsidR="00E55E99" w:rsidRPr="00F65072">
        <w:rPr>
          <w:noProof/>
          <w:lang w:val="uk-UA" w:eastAsia="uk-UA"/>
        </w:rPr>
        <w:drawing>
          <wp:anchor distT="0" distB="0" distL="0" distR="0" simplePos="0" relativeHeight="156" behindDoc="1" locked="0" layoutInCell="0" allowOverlap="1">
            <wp:simplePos x="0" y="0"/>
            <wp:positionH relativeFrom="page">
              <wp:posOffset>3395662</wp:posOffset>
            </wp:positionH>
            <wp:positionV relativeFrom="page">
              <wp:posOffset>1341625</wp:posOffset>
            </wp:positionV>
            <wp:extent cx="641350" cy="60404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1350" cy="60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 1 BvR 2019/16 –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74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440818">
      <w:pPr>
        <w:spacing w:after="0" w:line="240" w:lineRule="auto"/>
        <w:ind w:left="2707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ВІД ІМЕНІ НАРОДУ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118EE" w:rsidP="00E55E99">
      <w:pPr>
        <w:spacing w:after="0" w:line="240" w:lineRule="auto"/>
        <w:ind w:left="3414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У розгляді справи щодо 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конституційної скарги</w:t>
      </w:r>
    </w:p>
    <w:p w:rsidR="00D23CCD" w:rsidRPr="00F65072" w:rsidRDefault="00D23CCD">
      <w:pPr>
        <w:spacing w:after="8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8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громадянина K(...),</w:t>
      </w:r>
    </w:p>
    <w:p w:rsidR="00D23CCD" w:rsidRPr="00F65072" w:rsidRDefault="00D23CCD">
      <w:pPr>
        <w:spacing w:after="6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tabs>
          <w:tab w:val="left" w:pos="347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 уповноважені представники: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1. ,</w:t>
      </w:r>
    </w:p>
    <w:p w:rsidR="00D23CCD" w:rsidRPr="00F65072" w:rsidRDefault="00D23CCD">
      <w:pPr>
        <w:spacing w:after="0" w:line="220" w:lineRule="exact"/>
        <w:rPr>
          <w:rFonts w:ascii="Arial" w:eastAsia="Arial" w:hAnsi="Arial" w:cs="Arial"/>
          <w:lang w:val="uk-UA"/>
        </w:rPr>
      </w:pPr>
    </w:p>
    <w:p w:rsidR="00D23CCD" w:rsidRPr="00F65072" w:rsidRDefault="00E55E99">
      <w:pPr>
        <w:spacing w:after="0" w:line="240" w:lineRule="auto"/>
        <w:ind w:left="347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2. ,</w:t>
      </w:r>
    </w:p>
    <w:p w:rsidR="00D23CCD" w:rsidRPr="00F65072" w:rsidRDefault="00D23CCD">
      <w:pPr>
        <w:spacing w:after="0" w:line="220" w:lineRule="exact"/>
        <w:rPr>
          <w:rFonts w:ascii="Arial" w:eastAsia="Arial" w:hAnsi="Arial" w:cs="Arial"/>
          <w:lang w:val="uk-UA"/>
        </w:rPr>
      </w:pPr>
    </w:p>
    <w:p w:rsidR="00D23CCD" w:rsidRPr="00F65072" w:rsidRDefault="00E55E99">
      <w:pPr>
        <w:spacing w:after="0" w:line="240" w:lineRule="auto"/>
        <w:ind w:left="347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3. –</w:t>
      </w:r>
    </w:p>
    <w:p w:rsidR="00D23CCD" w:rsidRPr="00F65072" w:rsidRDefault="00D23CCD">
      <w:pPr>
        <w:spacing w:after="6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1.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безпосередньо проти</w:t>
      </w: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a)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постанова Федерального суду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(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Bundesgerichtsho</w:t>
      </w:r>
      <w:r w:rsidRPr="00F65072">
        <w:rPr>
          <w:rFonts w:ascii="Arial" w:eastAsia="Arial" w:hAnsi="Arial" w:cs="Arial"/>
          <w:i/>
          <w:iCs/>
          <w:color w:val="000000"/>
          <w:spacing w:val="1"/>
          <w:sz w:val="24"/>
          <w:szCs w:val="24"/>
          <w:lang w:val="uk-UA"/>
        </w:rPr>
        <w:t>f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від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22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червня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2016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р.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 XII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ZB 52/15 –,</w:t>
      </w: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b)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постанова Вищого регіонального суду </w:t>
      </w:r>
      <w:r w:rsidR="003E6FF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міста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Целл</w:t>
      </w:r>
      <w:r w:rsidR="003E6FF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е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>(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Oberlandesgerich</w:t>
      </w:r>
      <w:r w:rsidRPr="00F65072">
        <w:rPr>
          <w:rFonts w:ascii="Arial" w:eastAsia="Arial" w:hAnsi="Arial" w:cs="Arial"/>
          <w:i/>
          <w:iCs/>
          <w:color w:val="000000"/>
          <w:spacing w:val="1"/>
          <w:sz w:val="24"/>
          <w:szCs w:val="24"/>
          <w:lang w:val="uk-UA"/>
        </w:rPr>
        <w:t>t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від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21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січня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2015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р.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 17 W 28/1</w:t>
      </w: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c)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постанова Гановерського місцевого суду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>(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Amtsgerich</w:t>
      </w:r>
      <w:r w:rsidRPr="00F65072">
        <w:rPr>
          <w:rFonts w:ascii="Arial" w:eastAsia="Arial" w:hAnsi="Arial" w:cs="Arial"/>
          <w:i/>
          <w:iCs/>
          <w:color w:val="000000"/>
          <w:spacing w:val="1"/>
          <w:sz w:val="24"/>
          <w:szCs w:val="24"/>
          <w:lang w:val="uk-UA"/>
        </w:rPr>
        <w:t>t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від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13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жовтня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2014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р.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 85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III 105/14 –</w:t>
      </w: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2.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опосередковано проти</w:t>
      </w: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§ 21(1)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. 3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Закону про громадянський стан 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(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Personenstandsgesetz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– PStG) </w:t>
      </w:r>
      <w:r w:rsidR="00F654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у версії Статті 1</w:t>
      </w: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F654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Закону щодо реформи Закону про громадянський стан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 </w:t>
      </w:r>
      <w:r w:rsidR="008F59E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про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реформування Закону про громадянський стан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Personenstandsrechtsreformgesetz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– PStRG)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від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19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лютого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2007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р.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Офіційне видання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Федеральн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ого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закон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у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Bundesgesetzblatt</w:t>
      </w:r>
      <w:r w:rsidR="00E55E99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 BGBl I</w:t>
      </w:r>
      <w:r w:rsidR="003E6FF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стор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 122), §</w:t>
      </w:r>
      <w:r w:rsidR="00E55E99"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22(3)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Закону про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громадянський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стан у версії Статті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№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6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літера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b</w:t>
      </w:r>
      <w:r w:rsidR="003E6FF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Закону по зміні Закону про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громадянський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стан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 про зміну Закону про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Громадянський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стан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Personenstandsrechts-Änderungsgesetz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– PStRÄndG)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від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7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травня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2013</w:t>
      </w:r>
      <w:r w:rsidR="003E6FF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р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(BGBl I </w:t>
      </w:r>
      <w:r w:rsidR="003E6FF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стор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 1122)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5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C0792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Федеральний конституційний суд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–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Перш</w:t>
      </w:r>
      <w:r w:rsidR="00B716B5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ий Сенат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за участю суддів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: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C0792D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Віце-президент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Kirchhof,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Eichberger,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Schluckebier,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83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2/10</w:t>
      </w:r>
    </w:p>
    <w:p w:rsidR="00D23CCD" w:rsidRPr="00F65072" w:rsidRDefault="00D23CCD">
      <w:pPr>
        <w:rPr>
          <w:lang w:val="uk-UA"/>
        </w:rPr>
        <w:sectPr w:rsidR="00D23CCD" w:rsidRPr="00F65072">
          <w:pgSz w:w="11905" w:h="16837"/>
          <w:pgMar w:top="1113" w:right="0" w:bottom="398" w:left="1370" w:header="720" w:footer="720" w:gutter="0"/>
          <w:cols w:space="708"/>
        </w:sect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>Masing,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Paulus,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Baer,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Britz,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Ott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B716B5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>
        <w:rPr>
          <w:rFonts w:ascii="Arial" w:eastAsia="Arial" w:hAnsi="Arial" w:cs="Arial"/>
          <w:color w:val="000000"/>
          <w:sz w:val="24"/>
          <w:szCs w:val="24"/>
          <w:lang w:val="uk-UA"/>
        </w:rPr>
        <w:t>постановив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10 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жовтня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2017</w:t>
      </w:r>
      <w:r w:rsidR="00C0792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р.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: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spacing w:after="0" w:line="292" w:lineRule="auto"/>
        <w:ind w:left="880" w:right="839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21(1)</w:t>
      </w:r>
      <w:r w:rsidR="008F59E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8F59E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№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3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8F59E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Закону про громадянський стан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lang w:val="uk-UA"/>
        </w:rPr>
        <w:t>(</w:t>
      </w:r>
      <w:r w:rsidRPr="00F6507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uk-UA"/>
        </w:rPr>
        <w:t>Personenstandsgesetz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PStG)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8F59E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у версії Статті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="008F59E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Закону про реформування Закону про громадянський стан (Закон про реформування Закону про громадянський стан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uk-UA"/>
        </w:rPr>
        <w:t>Personenstandsrechtsreformgesetz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PStRG)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8F59E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від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19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8F59E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лютого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2007</w:t>
      </w:r>
      <w:r w:rsidR="008F59E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р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(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офіційне видання федерального закону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uk-UA"/>
        </w:rPr>
        <w:t>Bundesgesetzblatt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BGBl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стор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122)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у зв’язку</w:t>
      </w:r>
      <w:r w:rsidR="00F217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і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22(3)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Закону про громадянський стан у версії Статті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6</w:t>
      </w:r>
      <w:r w:rsidR="00B716B5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літера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b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Закону про внесення змін у Закон про громадянський стан (Закон про внесення змін у Закон про </w:t>
      </w:r>
      <w:r w:rsidR="006256A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громадянський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стан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uk-UA"/>
        </w:rPr>
        <w:t>Personenstandsrechts-Änderungsgesetz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PStRÄndG)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від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7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травня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2013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р.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(BGBl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стор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1122)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є несумісним із Статтею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2(1)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у зв</w:t>
      </w:r>
      <w:r w:rsidR="004A3022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’</w:t>
      </w:r>
      <w:r w:rsidR="00F2176E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язку</w:t>
      </w:r>
      <w:r w:rsidR="00F217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із Статтею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1(1)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="00F2176E" w:rsidRPr="00F65072">
        <w:rPr>
          <w:rFonts w:ascii="Arial" w:eastAsia="Arial" w:hAnsi="Arial" w:cs="Arial"/>
          <w:b/>
          <w:color w:val="000000"/>
          <w:spacing w:val="-1"/>
          <w:sz w:val="24"/>
          <w:szCs w:val="24"/>
          <w:lang w:val="uk-UA"/>
        </w:rPr>
        <w:t xml:space="preserve">та Статтею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3(3)</w:t>
      </w:r>
      <w:r w:rsidR="00F2176E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, перше речення </w:t>
      </w:r>
      <w:r w:rsidR="009A0A3C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Основного закону</w:t>
      </w:r>
      <w:r w:rsidRPr="00F6507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uk-UA"/>
        </w:rPr>
        <w:t>(</w:t>
      </w:r>
      <w:proofErr w:type="spellStart"/>
      <w:r w:rsidRPr="00F6507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val="uk-UA"/>
        </w:rPr>
        <w:t>Grundgesetz</w:t>
      </w:r>
      <w:proofErr w:type="spellEnd"/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GG)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через те, що він накладає обов’язок на людей вказувати їхню стать і не дозволяє робити позитивний запис окрім «жінка» або «чоловік» для людей, гендерний розвиток яких відхиляється від поняття чоловік або жінка, і які постійно визначають себе а ні як чоловік, а ні </w:t>
      </w:r>
      <w:r w:rsidR="004A3022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як 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жінка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374A7B">
      <w:pPr>
        <w:spacing w:after="0" w:line="292" w:lineRule="auto"/>
        <w:ind w:left="880" w:right="1306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Законодавство має ввести в силу положення, які б були сумісні із конституцією до 31 грудня 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2018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р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>
      <w:pPr>
        <w:spacing w:after="0" w:line="292" w:lineRule="auto"/>
        <w:ind w:left="880" w:right="786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Постанови Федерального суду від 22 червня 2016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XII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ZB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52/15–</w:t>
      </w:r>
      <w:r w:rsidR="00B716B5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Вищого регіонального суду в Целл</w:t>
      </w:r>
      <w:r w:rsidR="00F173C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е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від 21 січня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2015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74A7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р.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17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W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28/14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та Гановерського місцевого суду від 13 жовтня 2014р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85</w:t>
      </w:r>
      <w:r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III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105/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14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74A7B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порушують фундаментальні права 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позивача згідно </w:t>
      </w:r>
      <w:r w:rsidR="00B716B5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і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з Статтею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2(1)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0A43A9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у зв’язку 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із Статтею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1(1)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та Статтею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3(3)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, перше речення </w:t>
      </w:r>
      <w:r w:rsidR="009A0A3C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Основного закону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0A43A9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Постанови Федерального суду від 22 червня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2016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р.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XII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ZB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52/15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та Вищого регіонального суду Целл</w:t>
      </w:r>
      <w:r w:rsidR="00F173CF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е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 xml:space="preserve"> від 21 січня 2015р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17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W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28/14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–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B716B5" w:rsidRPr="00B716B5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скасовуються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="000A43A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Справа повертається у Вищий регіональний суд. Розгляд справи повинен призупинитися до тих пір, поки не будуть прийняті нові положення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>
      <w:pPr>
        <w:spacing w:after="0" w:line="292" w:lineRule="auto"/>
        <w:ind w:left="880" w:right="986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3.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0A43A9" w:rsidRPr="00F65072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Федеративна Республіка Німеччина повинна відшкодувати позивачеві його необхідні витрати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D23CCD" w:rsidRPr="00F65072" w:rsidRDefault="00D23CCD">
      <w:pPr>
        <w:spacing w:after="32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0A43A9">
      <w:pPr>
        <w:spacing w:after="0" w:line="240" w:lineRule="auto"/>
        <w:ind w:left="394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Підстави</w:t>
      </w:r>
      <w:r w:rsidR="00E55E99"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:</w:t>
      </w:r>
    </w:p>
    <w:p w:rsidR="00D23CCD" w:rsidRPr="00F65072" w:rsidRDefault="00D23CCD">
      <w:pPr>
        <w:spacing w:after="44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B634C5" w:rsidRPr="00F65072" w:rsidRDefault="00B634C5" w:rsidP="00B634C5">
      <w:pPr>
        <w:spacing w:after="44" w:line="240" w:lineRule="exact"/>
        <w:jc w:val="center"/>
        <w:rPr>
          <w:rFonts w:ascii="Arial" w:eastAsia="Arial" w:hAnsi="Arial" w:cs="Arial"/>
          <w:sz w:val="24"/>
          <w:szCs w:val="24"/>
          <w:lang w:val="uk-UA"/>
        </w:rPr>
      </w:pPr>
      <w:r w:rsidRPr="00F65072">
        <w:rPr>
          <w:rFonts w:ascii="Arial" w:eastAsia="Arial" w:hAnsi="Arial" w:cs="Arial"/>
          <w:sz w:val="24"/>
          <w:szCs w:val="24"/>
          <w:lang w:val="uk-UA"/>
        </w:rPr>
        <w:t>3/10</w:t>
      </w:r>
    </w:p>
    <w:p w:rsidR="00D23CCD" w:rsidRPr="00F65072" w:rsidRDefault="00E55E99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A.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0A43A9" w:rsidP="004A3022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Конституційна скарга розглядає питання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того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що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суперечливі рішення</w:t>
      </w:r>
      <w:r w:rsidR="004A302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т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а положення, на яких вони базуються з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§ 21(1) 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№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. 3 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у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зв’язку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і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§ 22(3) </w:t>
      </w:r>
      <w:r w:rsidR="004F389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Закону про громадянський стан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Personenstandsgesetz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PStG)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порушують фундаментальні права позивача. При народженні, позивачеві була призначена жіноча стать</w:t>
      </w:r>
      <w:r w:rsidR="00B716B5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,</w:t>
      </w:r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і вона була зареєстрована як дівчина у реєстрі народжень. Позивач має </w:t>
      </w:r>
      <w:r w:rsid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нетиповий</w:t>
      </w:r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набір хромосом (так званий синдром </w:t>
      </w:r>
      <w:proofErr w:type="spellStart"/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Тьорнера</w:t>
      </w:r>
      <w:proofErr w:type="spellEnd"/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), і </w:t>
      </w:r>
      <w:r w:rsidR="00B716B5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такі люди</w:t>
      </w:r>
      <w:r w:rsidR="00F173CF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не визнача</w:t>
      </w:r>
      <w:r w:rsidR="00EC2928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ють</w:t>
      </w:r>
      <w:r w:rsidR="004F3897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себе на постійній основі а ні як чоловік, а ні я к жінка. Позивач подав заяву на внесення позитивного визначення </w:t>
      </w:r>
      <w:r w:rsidR="006256AB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«між-</w:t>
      </w:r>
      <w:r w:rsidR="00DD518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статевий»/</w:t>
      </w:r>
      <w:r w:rsidR="00B716B5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«</w:t>
      </w:r>
      <w:r w:rsidR="00DD518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інший</w:t>
      </w:r>
      <w:r w:rsidR="00B716B5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»</w:t>
      </w:r>
      <w:r w:rsidR="00DD518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, або альтернативно як </w:t>
      </w:r>
      <w:r w:rsidR="00B716B5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«</w:t>
      </w:r>
      <w:r w:rsidR="00DD518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інший</w:t>
      </w:r>
      <w:r w:rsidR="00B716B5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»</w:t>
      </w:r>
      <w:r w:rsidR="00DD518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в реєстрі народжень. Офіс реєстрації відхилив цю заяву, стверджуючі, що  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21(1)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DD518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>№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3,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="00E55E99" w:rsidRPr="00F65072">
        <w:rPr>
          <w:rFonts w:ascii="Arial" w:eastAsia="Arial" w:hAnsi="Arial" w:cs="Arial"/>
          <w:color w:val="000000"/>
          <w:spacing w:val="31"/>
          <w:sz w:val="24"/>
          <w:szCs w:val="24"/>
          <w:lang w:val="uk-UA"/>
        </w:rPr>
        <w:t xml:space="preserve"> </w:t>
      </w:r>
      <w:r w:rsidR="00DD5189" w:rsidRPr="00F65072">
        <w:rPr>
          <w:rFonts w:ascii="Arial" w:hAnsi="Arial" w:cs="Arial"/>
          <w:sz w:val="24"/>
          <w:szCs w:val="24"/>
          <w:lang w:val="uk-UA"/>
        </w:rPr>
        <w:t>не дозволяють робити такі записи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DD518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Позивач вважає такі положення неконституційними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</w:p>
    <w:p w:rsidR="00D23CCD" w:rsidRPr="00F65072" w:rsidRDefault="00D23CCD">
      <w:pPr>
        <w:spacing w:after="32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4414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 w:rsidP="00B634C5">
      <w:pPr>
        <w:tabs>
          <w:tab w:val="left" w:pos="9660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1.</w:t>
      </w:r>
      <w:r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a)</w:t>
      </w:r>
      <w:r w:rsidRPr="00F65072">
        <w:rPr>
          <w:rFonts w:ascii="Arial" w:eastAsia="Arial" w:hAnsi="Arial" w:cs="Arial"/>
          <w:color w:val="000000"/>
          <w:spacing w:val="25"/>
          <w:sz w:val="24"/>
          <w:szCs w:val="24"/>
          <w:lang w:val="uk-UA"/>
        </w:rPr>
        <w:t xml:space="preserve"> </w:t>
      </w:r>
      <w:r w:rsidR="00B634C5" w:rsidRPr="00F65072">
        <w:rPr>
          <w:rFonts w:ascii="Arial" w:hAnsi="Arial" w:cs="Arial"/>
          <w:sz w:val="24"/>
          <w:szCs w:val="24"/>
          <w:lang w:val="uk-UA"/>
        </w:rPr>
        <w:t xml:space="preserve">Коли народжується дитина, її стать також має бути задокументована у реєстрі народжень згідно з німецьким законом про </w:t>
      </w:r>
      <w:r w:rsidR="006256AB" w:rsidRPr="00F65072">
        <w:rPr>
          <w:rFonts w:ascii="Arial" w:hAnsi="Arial" w:cs="Arial"/>
          <w:sz w:val="24"/>
          <w:szCs w:val="24"/>
          <w:lang w:val="uk-UA"/>
        </w:rPr>
        <w:t>громадянський</w:t>
      </w:r>
      <w:r w:rsidR="00B634C5" w:rsidRPr="00F65072">
        <w:rPr>
          <w:rFonts w:ascii="Arial" w:hAnsi="Arial" w:cs="Arial"/>
          <w:sz w:val="24"/>
          <w:szCs w:val="24"/>
          <w:lang w:val="uk-UA"/>
        </w:rPr>
        <w:t xml:space="preserve"> стан. Дитині має бути призначена або жіноча</w:t>
      </w:r>
      <w:r w:rsidR="00F173CF" w:rsidRPr="00F65072">
        <w:rPr>
          <w:rFonts w:ascii="Arial" w:hAnsi="Arial" w:cs="Arial"/>
          <w:sz w:val="24"/>
          <w:szCs w:val="24"/>
          <w:lang w:val="uk-UA"/>
        </w:rPr>
        <w:t>,</w:t>
      </w:r>
      <w:r w:rsidR="00B634C5" w:rsidRPr="00F65072">
        <w:rPr>
          <w:rFonts w:ascii="Arial" w:hAnsi="Arial" w:cs="Arial"/>
          <w:sz w:val="24"/>
          <w:szCs w:val="24"/>
          <w:lang w:val="uk-UA"/>
        </w:rPr>
        <w:t xml:space="preserve"> або чоловіча стать. Якщо це не можливо, то місце для внесення запису залишається не заповненим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 […]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b) 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3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446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c) 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4-5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d) 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6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e) 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7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2. 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8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3. […].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9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>
      <w:pPr>
        <w:tabs>
          <w:tab w:val="left" w:pos="9526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4. 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10</w:t>
      </w:r>
    </w:p>
    <w:p w:rsidR="00D23CCD" w:rsidRPr="00F65072" w:rsidRDefault="00D23CCD">
      <w:pPr>
        <w:spacing w:after="92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438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II.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11-14</w:t>
      </w:r>
    </w:p>
    <w:p w:rsidR="00D23CCD" w:rsidRPr="00F65072" w:rsidRDefault="00E55E99">
      <w:pPr>
        <w:spacing w:after="0" w:line="240" w:lineRule="auto"/>
        <w:ind w:left="4348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III.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B634C5" w:rsidP="00AC4ED5">
      <w:pPr>
        <w:tabs>
          <w:tab w:val="left" w:pos="9526"/>
        </w:tabs>
        <w:spacing w:after="0" w:line="292" w:lineRule="auto"/>
        <w:ind w:right="-129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У конституційній 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скарзі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позивач 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скаржиться про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порушенн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їхнього загального права </w:t>
      </w:r>
      <w:r w:rsidR="00AC4ED5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15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особистості згідно зі Статтею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2(1)</w:t>
      </w:r>
      <w:r w:rsidR="00E55E99" w:rsidRPr="00F65072">
        <w:rPr>
          <w:rFonts w:ascii="Arial" w:eastAsia="Arial" w:hAnsi="Arial" w:cs="Arial"/>
          <w:color w:val="000000"/>
          <w:spacing w:val="43"/>
          <w:sz w:val="24"/>
          <w:szCs w:val="24"/>
          <w:lang w:val="uk-UA"/>
        </w:rPr>
        <w:t xml:space="preserve"> 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у зв’язку із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Статтею</w:t>
      </w:r>
      <w:r w:rsidR="00E55E99" w:rsidRPr="00F65072">
        <w:rPr>
          <w:rFonts w:ascii="Arial" w:eastAsia="Arial" w:hAnsi="Arial" w:cs="Arial"/>
          <w:color w:val="000000"/>
          <w:spacing w:val="4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1(1)</w:t>
      </w:r>
      <w:r w:rsidR="00E55E99" w:rsidRPr="00F65072">
        <w:rPr>
          <w:rFonts w:ascii="Arial" w:eastAsia="Arial" w:hAnsi="Arial" w:cs="Arial"/>
          <w:color w:val="000000"/>
          <w:spacing w:val="42"/>
          <w:sz w:val="24"/>
          <w:szCs w:val="24"/>
          <w:lang w:val="uk-UA"/>
        </w:rPr>
        <w:t xml:space="preserve"> </w:t>
      </w:r>
      <w:r w:rsidR="009A0A3C">
        <w:rPr>
          <w:rFonts w:ascii="Arial" w:hAnsi="Arial" w:cs="Arial"/>
          <w:sz w:val="24"/>
          <w:szCs w:val="24"/>
          <w:lang w:val="uk-UA"/>
        </w:rPr>
        <w:t>Основного закону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proofErr w:type="spellStart"/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Grundgesetz</w:t>
      </w:r>
      <w:proofErr w:type="spellEnd"/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GG),</w:t>
      </w:r>
      <w:r w:rsidR="00E55E99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EC2928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про 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дискримінаці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ю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на основі статі згідно </w:t>
      </w:r>
      <w:r w:rsidR="006256A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і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 Статтею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3(3)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3C6BBB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перше речення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GG</w:t>
      </w:r>
      <w:r w:rsidR="00AC4ED5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та 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про </w:t>
      </w:r>
      <w:r w:rsidR="003C6BBB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порушення права на рівноправне відношення згідно із Статтею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3(1) GG.</w:t>
      </w:r>
    </w:p>
    <w:p w:rsidR="00D23CCD" w:rsidRPr="00F65072" w:rsidRDefault="00E55E99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16-17</w:t>
      </w:r>
    </w:p>
    <w:p w:rsidR="00D23CCD" w:rsidRPr="00F65072" w:rsidRDefault="00E55E99">
      <w:pPr>
        <w:spacing w:after="0" w:line="240" w:lineRule="auto"/>
        <w:ind w:left="4334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IV.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18-34</w:t>
      </w:r>
    </w:p>
    <w:p w:rsidR="00D23CCD" w:rsidRPr="00F65072" w:rsidRDefault="00E55E99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B.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C50DAD" w:rsidRPr="00F65072" w:rsidRDefault="003C6BBB" w:rsidP="00C50DAD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Конституційна скарга допустима та добре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обґрунтована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E55E99" w:rsidRPr="00F65072">
        <w:rPr>
          <w:rFonts w:ascii="Arial" w:eastAsia="Arial" w:hAnsi="Arial" w:cs="Arial"/>
          <w:color w:val="000000"/>
          <w:spacing w:val="22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 21(1)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>№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hAnsi="Arial" w:cs="Arial"/>
          <w:sz w:val="24"/>
          <w:szCs w:val="24"/>
          <w:lang w:val="uk-UA"/>
        </w:rPr>
        <w:t xml:space="preserve">3 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у </w:t>
      </w:r>
      <w:r w:rsidR="00A7059F" w:rsidRPr="00F65072">
        <w:rPr>
          <w:rFonts w:ascii="Arial" w:hAnsi="Arial" w:cs="Arial"/>
          <w:sz w:val="24"/>
          <w:szCs w:val="24"/>
          <w:lang w:val="uk-UA"/>
        </w:rPr>
        <w:t>зв’язку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 з</w:t>
      </w:r>
      <w:r w:rsidR="00E55E99" w:rsidRPr="00F65072">
        <w:rPr>
          <w:rFonts w:ascii="Arial" w:hAnsi="Arial" w:cs="Arial"/>
          <w:sz w:val="24"/>
          <w:szCs w:val="24"/>
          <w:lang w:val="uk-UA"/>
        </w:rPr>
        <w:t xml:space="preserve"> §</w:t>
      </w:r>
      <w:r w:rsidR="00E55E99" w:rsidRPr="00F65072">
        <w:rPr>
          <w:rFonts w:ascii="Arial" w:eastAsia="Arial" w:hAnsi="Arial" w:cs="Arial"/>
          <w:color w:val="000000"/>
          <w:spacing w:val="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="00E55E99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="00E55E99" w:rsidRPr="00F65072">
        <w:rPr>
          <w:rFonts w:ascii="Arial" w:eastAsia="Arial" w:hAnsi="Arial" w:cs="Arial"/>
          <w:color w:val="000000"/>
          <w:spacing w:val="7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7"/>
          <w:sz w:val="24"/>
          <w:szCs w:val="24"/>
          <w:lang w:val="uk-UA"/>
        </w:rPr>
        <w:t>є неконституційн</w:t>
      </w:r>
      <w:r w:rsidR="006256AB" w:rsidRPr="00F65072">
        <w:rPr>
          <w:rFonts w:ascii="Arial" w:eastAsia="Arial" w:hAnsi="Arial" w:cs="Arial"/>
          <w:color w:val="000000"/>
          <w:spacing w:val="7"/>
          <w:sz w:val="24"/>
          <w:szCs w:val="24"/>
          <w:lang w:val="uk-UA"/>
        </w:rPr>
        <w:t>им</w:t>
      </w:r>
      <w:r w:rsidRPr="00F65072">
        <w:rPr>
          <w:rFonts w:ascii="Arial" w:eastAsia="Arial" w:hAnsi="Arial" w:cs="Arial"/>
          <w:color w:val="000000"/>
          <w:spacing w:val="7"/>
          <w:sz w:val="24"/>
          <w:szCs w:val="24"/>
          <w:lang w:val="uk-UA"/>
        </w:rPr>
        <w:t xml:space="preserve">, оскільки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 21(1)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№</w:t>
      </w:r>
      <w:r w:rsidR="00E55E99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</w:t>
      </w:r>
      <w:r w:rsidR="00E55E99" w:rsidRPr="00F65072">
        <w:rPr>
          <w:rFonts w:ascii="Arial" w:eastAsia="Arial" w:hAnsi="Arial" w:cs="Arial"/>
          <w:color w:val="000000"/>
          <w:spacing w:val="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="00E55E99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вимагає робити запис згідно </w:t>
      </w:r>
      <w:r w:rsidR="00D030A9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>і</w:t>
      </w:r>
      <w:r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>з законом про громадянський стан, але</w:t>
      </w:r>
      <w:r w:rsidR="00E55E99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 22(3) PStG</w:t>
      </w:r>
      <w:r w:rsidR="00E55E99"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="00C50DAD"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не дозволяє робити позитивні записи для людей, гендерний розвиток яких відхиляється від розвитку                             </w:t>
      </w:r>
    </w:p>
    <w:p w:rsidR="00D23CCD" w:rsidRPr="00F65072" w:rsidRDefault="00C50DAD" w:rsidP="00C50DAD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                                                            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4/10</w:t>
      </w:r>
    </w:p>
    <w:p w:rsidR="00D23CCD" w:rsidRPr="00F65072" w:rsidRDefault="00D23CCD">
      <w:pPr>
        <w:rPr>
          <w:lang w:val="uk-UA"/>
        </w:rPr>
        <w:sectPr w:rsidR="00D23CCD" w:rsidRPr="00F65072">
          <w:pgSz w:w="11905" w:h="16837"/>
          <w:pgMar w:top="1113" w:right="741" w:bottom="398" w:left="1370" w:header="720" w:footer="720" w:gutter="0"/>
          <w:cols w:space="708"/>
        </w:sectPr>
      </w:pPr>
    </w:p>
    <w:p w:rsidR="00D23CCD" w:rsidRPr="00F65072" w:rsidRDefault="00D030A9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>ч</w:t>
      </w:r>
      <w:r w:rsidR="00C50DA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оловіка або жінки, і які не визначають себе постійно а ні як чоловік, а ні як жінка. Рішення, які оскаржуються у конституційній скарзі, основані на цих положеннях. Вони порушують загальне право особистості позивача (Стаття</w:t>
      </w:r>
      <w:r w:rsidR="00E55E99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2(1)</w:t>
      </w:r>
      <w:r w:rsidR="00E55E99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="00C50DAD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у зв’язку зі Статтею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1(1)</w:t>
      </w:r>
      <w:r w:rsidR="00E55E99"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GG)</w:t>
      </w:r>
      <w:r w:rsidR="00AC4ED5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="00C50DAD"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та заборону ставити особу в невигідне положення на основі їхньої статі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C50DA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Стаття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3(3)</w:t>
      </w:r>
      <w:r w:rsidR="00C50DA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 перше речення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GG).</w:t>
      </w:r>
    </w:p>
    <w:p w:rsidR="00D23CCD" w:rsidRPr="00F65072" w:rsidRDefault="00D23CCD">
      <w:pPr>
        <w:spacing w:after="31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4414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7D75BC" w:rsidRPr="00F65072" w:rsidRDefault="00E55E99" w:rsidP="007D75BC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21(1)</w:t>
      </w:r>
      <w:r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7D75BC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>№</w:t>
      </w:r>
      <w:r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</w:t>
      </w:r>
      <w:r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7D75BC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у зв’язку </w:t>
      </w:r>
      <w:r w:rsidR="00D030A9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>і</w:t>
      </w:r>
      <w:r w:rsidR="007D75BC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з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="007D75BC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>порушує загальне право особистості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36 (</w:t>
      </w:r>
      <w:r w:rsidR="007D75B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Стаття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2(1)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="007D75BC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у зв’язку із Статтею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1(1)</w:t>
      </w:r>
      <w:r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GG)</w:t>
      </w:r>
      <w:r w:rsidR="007D75B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="007D75BC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проголошуючи захист гендерної ідентичності. Загальне право особистості також захищає гендерну ідентичність людей, яким не можна призначити а ні чоловічу, а ні жіночу стать (див.</w:t>
      </w:r>
    </w:p>
    <w:p w:rsidR="00D23CCD" w:rsidRPr="00F65072" w:rsidRDefault="00E55E99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 </w:t>
      </w:r>
      <w:r w:rsidR="007D75B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нижче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).</w:t>
      </w:r>
      <w:r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="009D15FF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>Існує порушення їхнього фундаментального права, тому що існуючий закон</w:t>
      </w:r>
      <w:r w:rsidR="00D030A9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про громадянський стан вимагає</w:t>
      </w:r>
      <w:r w:rsidR="009D15FF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реєстрації статі, але не дозволяє робити іншого запису окрім чоловік або жінка (див 2 нижче). Це порушення фундаментальних прав не виправдане (див.3 нижче). 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>
      <w:pPr>
        <w:tabs>
          <w:tab w:val="left" w:pos="9526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1. </w:t>
      </w:r>
      <w:r w:rsidR="009D15F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Загальне право особистості захищає гендерну ідентичність позивача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37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 w:rsidP="00AA7DC1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a)</w:t>
      </w:r>
      <w:r w:rsidRPr="00F65072">
        <w:rPr>
          <w:rFonts w:ascii="Arial" w:eastAsia="Arial" w:hAnsi="Arial" w:cs="Arial"/>
          <w:color w:val="000000"/>
          <w:spacing w:val="15"/>
          <w:sz w:val="24"/>
          <w:szCs w:val="24"/>
          <w:lang w:val="uk-UA"/>
        </w:rPr>
        <w:t xml:space="preserve"> </w:t>
      </w:r>
      <w:r w:rsidR="009D15FF" w:rsidRPr="00F65072">
        <w:rPr>
          <w:rFonts w:ascii="Arial" w:hAnsi="Arial" w:cs="Arial"/>
          <w:sz w:val="24"/>
          <w:szCs w:val="24"/>
          <w:lang w:val="uk-UA"/>
        </w:rPr>
        <w:t>Стаття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 2(1) GG </w:t>
      </w:r>
      <w:r w:rsidR="009D15FF" w:rsidRPr="00F65072">
        <w:rPr>
          <w:rFonts w:ascii="Arial" w:hAnsi="Arial" w:cs="Arial"/>
          <w:sz w:val="24"/>
          <w:szCs w:val="24"/>
          <w:lang w:val="uk-UA"/>
        </w:rPr>
        <w:t>гарантує</w:t>
      </w:r>
      <w:r w:rsidR="009D15FF" w:rsidRPr="00F65072">
        <w:rPr>
          <w:rFonts w:ascii="Arial" w:eastAsia="Arial" w:hAnsi="Arial" w:cs="Arial"/>
          <w:color w:val="000000"/>
          <w:spacing w:val="16"/>
          <w:sz w:val="24"/>
          <w:szCs w:val="24"/>
          <w:lang w:val="uk-UA"/>
        </w:rPr>
        <w:t xml:space="preserve"> кожній людині право вільного розвитку їхньої </w:t>
      </w:r>
      <w:r w:rsidR="00F65072" w:rsidRPr="00F65072">
        <w:rPr>
          <w:rFonts w:ascii="Arial" w:eastAsia="Arial" w:hAnsi="Arial" w:cs="Arial"/>
          <w:color w:val="000000"/>
          <w:spacing w:val="16"/>
          <w:sz w:val="24"/>
          <w:szCs w:val="24"/>
          <w:lang w:val="uk-UA"/>
        </w:rPr>
        <w:t xml:space="preserve">    </w:t>
      </w:r>
      <w:r w:rsidR="00F04264" w:rsidRPr="00F65072">
        <w:rPr>
          <w:rFonts w:ascii="Arial" w:eastAsia="Arial" w:hAnsi="Arial" w:cs="Arial"/>
          <w:color w:val="000000"/>
          <w:spacing w:val="16"/>
          <w:sz w:val="24"/>
          <w:szCs w:val="24"/>
          <w:lang w:val="uk-UA"/>
        </w:rPr>
        <w:t xml:space="preserve"> 38 </w:t>
      </w:r>
      <w:r w:rsidR="009D15FF" w:rsidRPr="00F65072">
        <w:rPr>
          <w:rFonts w:ascii="Arial" w:eastAsia="Arial" w:hAnsi="Arial" w:cs="Arial"/>
          <w:color w:val="000000"/>
          <w:spacing w:val="16"/>
          <w:sz w:val="24"/>
          <w:szCs w:val="24"/>
          <w:lang w:val="uk-UA"/>
        </w:rPr>
        <w:t xml:space="preserve">особистості. Фундаментальне право включає як загальну свободу дій, так і загальне право </w:t>
      </w:r>
      <w:r w:rsidR="00AA7DC1" w:rsidRPr="00F65072">
        <w:rPr>
          <w:rFonts w:ascii="Arial" w:eastAsia="Arial" w:hAnsi="Arial" w:cs="Arial"/>
          <w:color w:val="000000"/>
          <w:spacing w:val="16"/>
          <w:sz w:val="24"/>
          <w:szCs w:val="24"/>
          <w:lang w:val="uk-UA"/>
        </w:rPr>
        <w:t>особистості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AA7DC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Стаття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2(1) </w:t>
      </w:r>
      <w:r w:rsidR="00AA7DC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у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зв’язку</w:t>
      </w:r>
      <w:r w:rsidR="00AA7DC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із Статтею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1(1) GG).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AA7DC1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>Як «</w:t>
      </w:r>
      <w:proofErr w:type="spellStart"/>
      <w:r w:rsidR="00AA7DC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позаспискова</w:t>
      </w:r>
      <w:proofErr w:type="spellEnd"/>
      <w:r w:rsidR="00AA7DC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» свобода, загальне право особистості доповнює специфічні («спискові») свободи, які також захищають фундаментальні аспекти особистості</w:t>
      </w:r>
      <w:r w:rsidR="00E323A7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людини</w:t>
      </w:r>
      <w:r w:rsidR="00E323A7" w:rsidRPr="00E323A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EB326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="00EB3262"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>Рішення Федерального конституційного суду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Entscheidungen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des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Bundesverfassungsgerichts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– BVerfGE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54,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148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&lt;153&gt;).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="00EB3262"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>Однією з цілей загального права особистості є гарантія розвитку головних рис особистості і захисту своєї індивідуальності у само-визначенні</w:t>
      </w:r>
      <w:r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EB326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35,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202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&lt;220&gt;;</w:t>
      </w:r>
      <w:r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79,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256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&lt;268&gt;;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90, 263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&lt;270&gt;;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117,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202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&lt;225&gt;).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="00EB3262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Водночас, загальне право особистості захищає тільки ті аспекти розвитку </w:t>
      </w:r>
      <w:r w:rsidR="00A7059F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>особистості</w:t>
      </w:r>
      <w:r w:rsidR="00EB3262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, які – без вже розглянутих специфічних свобод, що гарантовані </w:t>
      </w:r>
      <w:r w:rsidR="00E323A7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>Основним</w:t>
      </w:r>
      <w:r w:rsidR="00EB3262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законом – є рівними тим свободам з точки зору їхньої </w:t>
      </w:r>
      <w:r w:rsidR="00D030A9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>базової</w:t>
      </w:r>
      <w:r w:rsidR="00EB3262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важливості для певної особистості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EB326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 BVerfGE</w:t>
      </w:r>
      <w:r w:rsidRPr="00F65072">
        <w:rPr>
          <w:rFonts w:ascii="Arial" w:eastAsia="Arial" w:hAnsi="Arial" w:cs="Arial"/>
          <w:color w:val="000000"/>
          <w:spacing w:val="37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79,</w:t>
      </w:r>
      <w:r w:rsidRPr="00F65072">
        <w:rPr>
          <w:rFonts w:ascii="Arial" w:eastAsia="Arial" w:hAnsi="Arial" w:cs="Arial"/>
          <w:color w:val="000000"/>
          <w:spacing w:val="3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256</w:t>
      </w:r>
      <w:r w:rsidRPr="00F65072">
        <w:rPr>
          <w:rFonts w:ascii="Arial" w:eastAsia="Arial" w:hAnsi="Arial" w:cs="Arial"/>
          <w:color w:val="000000"/>
          <w:spacing w:val="3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&lt;268&gt;;</w:t>
      </w:r>
      <w:r w:rsidRPr="00F65072">
        <w:rPr>
          <w:rFonts w:ascii="Arial" w:eastAsia="Arial" w:hAnsi="Arial" w:cs="Arial"/>
          <w:color w:val="000000"/>
          <w:spacing w:val="37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99,</w:t>
      </w:r>
      <w:r w:rsidRPr="00F65072">
        <w:rPr>
          <w:rFonts w:ascii="Arial" w:eastAsia="Arial" w:hAnsi="Arial" w:cs="Arial"/>
          <w:color w:val="000000"/>
          <w:spacing w:val="3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185</w:t>
      </w:r>
      <w:r w:rsidRPr="00F65072">
        <w:rPr>
          <w:rFonts w:ascii="Arial" w:eastAsia="Arial" w:hAnsi="Arial" w:cs="Arial"/>
          <w:color w:val="000000"/>
          <w:spacing w:val="37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&lt;193&gt;;</w:t>
      </w:r>
      <w:r w:rsidRPr="00F65072">
        <w:rPr>
          <w:rFonts w:ascii="Arial" w:eastAsia="Arial" w:hAnsi="Arial" w:cs="Arial"/>
          <w:color w:val="000000"/>
          <w:spacing w:val="3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120,</w:t>
      </w:r>
      <w:r w:rsidRPr="00F65072">
        <w:rPr>
          <w:rFonts w:ascii="Arial" w:eastAsia="Arial" w:hAnsi="Arial" w:cs="Arial"/>
          <w:color w:val="000000"/>
          <w:spacing w:val="37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274</w:t>
      </w:r>
      <w:r w:rsidRPr="00F65072">
        <w:rPr>
          <w:rFonts w:ascii="Arial" w:eastAsia="Arial" w:hAnsi="Arial" w:cs="Arial"/>
          <w:color w:val="000000"/>
          <w:spacing w:val="3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&lt;303&gt;;</w:t>
      </w:r>
      <w:r w:rsidRPr="00F65072">
        <w:rPr>
          <w:rFonts w:ascii="Arial" w:eastAsia="Arial" w:hAnsi="Arial" w:cs="Arial"/>
          <w:color w:val="000000"/>
          <w:spacing w:val="37"/>
          <w:sz w:val="24"/>
          <w:szCs w:val="24"/>
          <w:lang w:val="uk-UA"/>
        </w:rPr>
        <w:t xml:space="preserve"> </w:t>
      </w:r>
      <w:r w:rsidR="00EB3262" w:rsidRPr="00F65072">
        <w:rPr>
          <w:rFonts w:ascii="Arial" w:hAnsi="Arial" w:cs="Arial"/>
          <w:sz w:val="24"/>
          <w:szCs w:val="24"/>
          <w:lang w:val="uk-UA"/>
        </w:rPr>
        <w:t xml:space="preserve">судова практика, що вже </w:t>
      </w:r>
      <w:r w:rsidR="00A7059F" w:rsidRPr="00F65072">
        <w:rPr>
          <w:rFonts w:ascii="Arial" w:hAnsi="Arial" w:cs="Arial"/>
          <w:sz w:val="24"/>
          <w:szCs w:val="24"/>
          <w:lang w:val="uk-UA"/>
        </w:rPr>
        <w:t>склалася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). 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Таким чином, </w:t>
      </w:r>
      <w:r w:rsidR="00D030A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загальне право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не дозволяє мати зах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ист від будь чого, що може будь-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яким чином помішати само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-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спрямованому розв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итку певної особистості; в будь-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якому випадку, жодна людина не здатна розвивати свою індивідуальність незалежно від зовнішніх умов і впливів. Водночас, коли само</w:t>
      </w:r>
      <w:r w:rsidR="00EC29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-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спрямований розвиток і повага до чиєїсь особистості знаходяться під специфічною загрозою, це враховується захистом загального права особистості, яке служить для заповнення прогалин у захисті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(BVerfGE 141, 186 &lt;201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="00354C87"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>та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202 </w:t>
      </w:r>
      <w:r w:rsidR="00354C8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параграф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32&gt;).</w:t>
      </w:r>
    </w:p>
    <w:p w:rsidR="00D23CCD" w:rsidRPr="00F65072" w:rsidRDefault="00D23CCD">
      <w:pPr>
        <w:spacing w:after="16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 w:rsidP="00C45E87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sz w:val="18"/>
          <w:szCs w:val="18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b)</w:t>
      </w:r>
      <w:r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0F69C3" w:rsidRPr="00F65072">
        <w:rPr>
          <w:rFonts w:ascii="Arial" w:hAnsi="Arial" w:cs="Arial"/>
          <w:sz w:val="24"/>
          <w:szCs w:val="24"/>
          <w:lang w:val="uk-UA"/>
        </w:rPr>
        <w:t xml:space="preserve">Відповідно, загальне право особистості також захищає гендерну </w:t>
      </w:r>
      <w:r w:rsidR="00F305DE" w:rsidRPr="00F65072">
        <w:rPr>
          <w:rFonts w:ascii="Arial" w:hAnsi="Arial" w:cs="Arial"/>
          <w:sz w:val="24"/>
          <w:szCs w:val="24"/>
          <w:lang w:val="uk-UA"/>
        </w:rPr>
        <w:t xml:space="preserve">ідентичність      </w:t>
      </w:r>
      <w:r w:rsidR="00F04264" w:rsidRPr="00F65072">
        <w:rPr>
          <w:rFonts w:ascii="Arial" w:hAnsi="Arial" w:cs="Arial"/>
          <w:sz w:val="24"/>
          <w:szCs w:val="24"/>
          <w:lang w:val="uk-UA"/>
        </w:rPr>
        <w:t xml:space="preserve">39 </w:t>
      </w:r>
      <w:r w:rsidR="000F69C3" w:rsidRPr="00F65072">
        <w:rPr>
          <w:rFonts w:ascii="Arial" w:hAnsi="Arial" w:cs="Arial"/>
          <w:sz w:val="24"/>
          <w:szCs w:val="24"/>
          <w:lang w:val="uk-UA"/>
        </w:rPr>
        <w:t>особи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</w:t>
      </w:r>
      <w:r w:rsidR="000F69C3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Pr="00F65072">
        <w:rPr>
          <w:rFonts w:ascii="Arial" w:eastAsia="Arial" w:hAnsi="Arial" w:cs="Arial"/>
          <w:color w:val="000000"/>
          <w:spacing w:val="1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115,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&lt;14</w:t>
      </w:r>
      <w:r w:rsidRPr="00F65072">
        <w:rPr>
          <w:rFonts w:ascii="Arial" w:eastAsia="Arial" w:hAnsi="Arial" w:cs="Arial"/>
          <w:color w:val="000000"/>
          <w:spacing w:val="15"/>
          <w:sz w:val="24"/>
          <w:szCs w:val="24"/>
          <w:lang w:val="uk-UA"/>
        </w:rPr>
        <w:t xml:space="preserve">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&gt;;</w:t>
      </w:r>
      <w:r w:rsidRPr="00F65072">
        <w:rPr>
          <w:rFonts w:ascii="Arial" w:eastAsia="Arial" w:hAnsi="Arial" w:cs="Arial"/>
          <w:color w:val="000000"/>
          <w:spacing w:val="1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116,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243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&lt;259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&gt;;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121,</w:t>
      </w:r>
      <w:r w:rsidRPr="00F65072">
        <w:rPr>
          <w:rFonts w:ascii="Arial" w:eastAsia="Arial" w:hAnsi="Arial" w:cs="Arial"/>
          <w:color w:val="000000"/>
          <w:spacing w:val="1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175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&lt;190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&gt;;128,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109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&lt;123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&gt;),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="000F69C3"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>яка зазвичай є невід’ємним аспектом індивідуальності особистості.</w:t>
      </w:r>
      <w:r w:rsidR="00C45E87"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В даних умовах офіційне призначення статі відіграє найважливішу роль для індивідуальної ідентичності особи; воно типово з</w:t>
      </w:r>
      <w:r w:rsidR="00F305DE"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>аймає ключову позицію як в само-</w:t>
      </w:r>
      <w:r w:rsidR="00C45E87"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>визначенні особи, так і в тому, як ця особа сприймається</w:t>
      </w:r>
      <w:r w:rsidR="00F305D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іншими людьми.</w:t>
      </w:r>
    </w:p>
    <w:p w:rsidR="00D23CCD" w:rsidRPr="00F65072" w:rsidRDefault="00E55E99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5/10</w:t>
      </w:r>
    </w:p>
    <w:p w:rsidR="00D23CCD" w:rsidRPr="00F65072" w:rsidRDefault="00D23CCD">
      <w:pPr>
        <w:rPr>
          <w:lang w:val="uk-UA"/>
        </w:rPr>
        <w:sectPr w:rsidR="00D23CCD" w:rsidRPr="00F65072">
          <w:pgSz w:w="11905" w:h="16837"/>
          <w:pgMar w:top="1113" w:right="741" w:bottom="398" w:left="1370" w:header="720" w:footer="720" w:gutter="0"/>
          <w:cols w:space="708"/>
        </w:sectPr>
      </w:pPr>
    </w:p>
    <w:p w:rsidR="00D23CCD" w:rsidRPr="00F65072" w:rsidRDefault="00C45E87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 xml:space="preserve">Гендерна ідентичність відіграє важливу роль у повсякденному житті: частково, стать визначає права та обов’язки, що </w:t>
      </w:r>
      <w:r w:rsidR="000278EB">
        <w:rPr>
          <w:rFonts w:ascii="Arial" w:eastAsia="Arial" w:hAnsi="Arial" w:cs="Arial"/>
          <w:color w:val="000000"/>
          <w:sz w:val="24"/>
          <w:szCs w:val="24"/>
          <w:lang w:val="uk-UA"/>
        </w:rPr>
        <w:t>забезпечуються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законом; вона також часто формує основу для ідентифікації особистості, і, окрім юридичних положень, гендерна ідентичність </w:t>
      </w:r>
      <w:r w:rsidR="00EE409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є дуже важливою для повсякденного життя. В великій мірі, вона визначає, наприклад, як до людей звертаються, або чого від них можна очікувати з точки зору зовнішнього вигляду, виховання або поведінки.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E427C2" w:rsidRPr="00F65072" w:rsidRDefault="00EE4092" w:rsidP="00E427C2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Гендерна ідентичність людей, якім не можна призначити а ні чоловічої, а ні жіночої </w:t>
      </w:r>
      <w:r w:rsidR="00E427C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40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статі, також є захищеною. Такі люди можуть розвивати </w:t>
      </w:r>
      <w:r w:rsidR="00E427C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свою особистість більш вільно, якщо загалом питанню визначення статі буде приділятися менше значення. Однак, у ситуації що склалася, призначена стать є особливо релевантним фактором для того, як люди сприймаються іншими людьми, і як вони самі бачать свою власну особистість.   </w:t>
      </w:r>
    </w:p>
    <w:p w:rsidR="00D23CCD" w:rsidRPr="00F65072" w:rsidRDefault="00E427C2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Позивач також підкреслює практичну важливість призначення статі і доводить, що в існуючих обставинах гендерна ідентичність є </w:t>
      </w:r>
      <w:r w:rsidR="00B365A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основоположним </w:t>
      </w:r>
      <w:r w:rsidR="0083395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аспектом</w:t>
      </w:r>
      <w:r w:rsidR="00B365A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їхньої особистості.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 w:rsidP="00833955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2.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21(1)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="00833955"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>№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="00833955"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у зв’язку з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="00833955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протирічить загальному праву особистості </w:t>
      </w:r>
      <w:r w:rsidR="00020D10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>41 проявляти себе у</w:t>
      </w:r>
      <w:r w:rsidR="00833955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захист</w:t>
      </w:r>
      <w:r w:rsidR="00020D10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>і</w:t>
      </w:r>
      <w:r w:rsidR="00833955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="00020D10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власної </w:t>
      </w:r>
      <w:r w:rsidR="00833955"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гендерної ідентичності (див.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</w:t>
      </w:r>
      <w:r w:rsidR="00020D10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)</w:t>
      </w:r>
      <w:r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833955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>нижче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)</w:t>
      </w:r>
      <w:r w:rsidR="0083395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і конкретно ставить під загрозу розвиток особистості позивача і повагу до їхньої особистості в їхній гендерній ідентичності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83395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див.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</w:t>
      </w:r>
      <w:r w:rsidR="00020D10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)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нижче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).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 w:rsidP="00181785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a)</w:t>
      </w:r>
      <w:r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="00EB7E24" w:rsidRPr="00F65072">
        <w:rPr>
          <w:rFonts w:ascii="Arial" w:hAnsi="Arial" w:cs="Arial"/>
          <w:sz w:val="24"/>
          <w:szCs w:val="24"/>
          <w:lang w:val="uk-UA"/>
        </w:rPr>
        <w:t xml:space="preserve">Положення, які опосередковано критикуються, </w:t>
      </w:r>
      <w:r w:rsidR="00A7059F" w:rsidRPr="00F65072">
        <w:rPr>
          <w:rFonts w:ascii="Arial" w:hAnsi="Arial" w:cs="Arial"/>
          <w:sz w:val="24"/>
          <w:szCs w:val="24"/>
          <w:lang w:val="uk-UA"/>
        </w:rPr>
        <w:t xml:space="preserve">протирічать </w:t>
      </w:r>
      <w:r w:rsidR="00020D10" w:rsidRPr="00F65072">
        <w:rPr>
          <w:rFonts w:ascii="Arial" w:hAnsi="Arial" w:cs="Arial"/>
          <w:sz w:val="24"/>
          <w:szCs w:val="24"/>
          <w:lang w:val="uk-UA"/>
        </w:rPr>
        <w:t xml:space="preserve">загальному праву    </w:t>
      </w:r>
      <w:r w:rsidR="00F04264" w:rsidRPr="00F65072">
        <w:rPr>
          <w:rFonts w:ascii="Arial" w:hAnsi="Arial" w:cs="Arial"/>
          <w:sz w:val="24"/>
          <w:szCs w:val="24"/>
          <w:lang w:val="uk-UA"/>
        </w:rPr>
        <w:t xml:space="preserve">42 </w:t>
      </w:r>
      <w:r w:rsidR="00EB7E24" w:rsidRPr="00F65072">
        <w:rPr>
          <w:rFonts w:ascii="Arial" w:hAnsi="Arial" w:cs="Arial"/>
          <w:sz w:val="24"/>
          <w:szCs w:val="24"/>
          <w:lang w:val="uk-UA"/>
        </w:rPr>
        <w:t xml:space="preserve">особистості </w:t>
      </w:r>
      <w:r w:rsidR="00020D10" w:rsidRPr="00F65072">
        <w:rPr>
          <w:rFonts w:ascii="Arial" w:hAnsi="Arial" w:cs="Arial"/>
          <w:sz w:val="24"/>
          <w:szCs w:val="24"/>
          <w:lang w:val="uk-UA"/>
        </w:rPr>
        <w:t>проявляти себе у захисті власної гендерної ідентичності</w:t>
      </w:r>
      <w:r w:rsidR="00EB7E24" w:rsidRPr="00F65072">
        <w:rPr>
          <w:rFonts w:ascii="Arial" w:hAnsi="Arial" w:cs="Arial"/>
          <w:sz w:val="24"/>
          <w:szCs w:val="24"/>
          <w:lang w:val="uk-UA"/>
        </w:rPr>
        <w:t xml:space="preserve">. Закон про </w:t>
      </w:r>
      <w:r w:rsidR="00020D10" w:rsidRPr="00F65072">
        <w:rPr>
          <w:rFonts w:ascii="Arial" w:hAnsi="Arial" w:cs="Arial"/>
          <w:sz w:val="24"/>
          <w:szCs w:val="24"/>
          <w:lang w:val="uk-UA"/>
        </w:rPr>
        <w:t xml:space="preserve"> </w:t>
      </w:r>
      <w:r w:rsidR="00EB7E24" w:rsidRPr="00F65072">
        <w:rPr>
          <w:rFonts w:ascii="Arial" w:hAnsi="Arial" w:cs="Arial"/>
          <w:sz w:val="24"/>
          <w:szCs w:val="24"/>
          <w:lang w:val="uk-UA"/>
        </w:rPr>
        <w:t xml:space="preserve">громадянський стан вимагає, щоб стать була зареєстрована, але не дозволяє позивачеві,  чий гендерний розвиток відхиляється від розвитку чоловіка або жінки, і який на постійній основі не ідентифікує себе а ні як чоловік, а ні я к </w:t>
      </w:r>
      <w:r w:rsidR="00181785" w:rsidRPr="00F65072">
        <w:rPr>
          <w:rFonts w:ascii="Arial" w:hAnsi="Arial" w:cs="Arial"/>
          <w:sz w:val="24"/>
          <w:szCs w:val="24"/>
          <w:lang w:val="uk-UA"/>
        </w:rPr>
        <w:t xml:space="preserve">жінка, робити гендерний запис згідно </w:t>
      </w:r>
      <w:r w:rsidR="00F04264" w:rsidRPr="00F65072">
        <w:rPr>
          <w:rFonts w:ascii="Arial" w:hAnsi="Arial" w:cs="Arial"/>
          <w:sz w:val="24"/>
          <w:szCs w:val="24"/>
          <w:lang w:val="uk-UA"/>
        </w:rPr>
        <w:t>і</w:t>
      </w:r>
      <w:r w:rsidR="00181785" w:rsidRPr="00F65072">
        <w:rPr>
          <w:rFonts w:ascii="Arial" w:hAnsi="Arial" w:cs="Arial"/>
          <w:sz w:val="24"/>
          <w:szCs w:val="24"/>
          <w:lang w:val="uk-UA"/>
        </w:rPr>
        <w:t>з законом про громадянський стан, який</w:t>
      </w:r>
      <w:r w:rsidR="00EB7E24" w:rsidRPr="00F65072">
        <w:rPr>
          <w:rFonts w:ascii="Arial" w:hAnsi="Arial" w:cs="Arial"/>
          <w:sz w:val="24"/>
          <w:szCs w:val="24"/>
          <w:lang w:val="uk-UA"/>
        </w:rPr>
        <w:t xml:space="preserve"> </w:t>
      </w:r>
      <w:r w:rsidR="00181785" w:rsidRPr="00F65072">
        <w:rPr>
          <w:rFonts w:ascii="Arial" w:hAnsi="Arial" w:cs="Arial"/>
          <w:sz w:val="24"/>
          <w:szCs w:val="24"/>
          <w:lang w:val="uk-UA"/>
        </w:rPr>
        <w:t xml:space="preserve">би </w:t>
      </w:r>
      <w:r w:rsidR="00A7059F" w:rsidRPr="00F65072">
        <w:rPr>
          <w:rFonts w:ascii="Arial" w:hAnsi="Arial" w:cs="Arial"/>
          <w:sz w:val="24"/>
          <w:szCs w:val="24"/>
          <w:lang w:val="uk-UA"/>
        </w:rPr>
        <w:t>відповідав їхній</w:t>
      </w:r>
      <w:r w:rsidR="00181785" w:rsidRPr="00F65072">
        <w:rPr>
          <w:rFonts w:ascii="Arial" w:hAnsi="Arial" w:cs="Arial"/>
          <w:sz w:val="24"/>
          <w:szCs w:val="24"/>
          <w:lang w:val="uk-UA"/>
        </w:rPr>
        <w:t xml:space="preserve"> власній гендерній ідентичності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0278EB">
        <w:rPr>
          <w:rFonts w:ascii="Arial" w:eastAsia="Arial" w:hAnsi="Arial" w:cs="Arial"/>
          <w:color w:val="000000"/>
          <w:sz w:val="24"/>
          <w:szCs w:val="24"/>
          <w:lang w:val="uk-UA"/>
        </w:rPr>
        <w:t>про</w:t>
      </w:r>
      <w:r w:rsidR="0018178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кваліфікацією як </w:t>
      </w:r>
      <w:r w:rsidR="000278E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про </w:t>
      </w:r>
      <w:r w:rsidR="0018178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порушення</w:t>
      </w:r>
      <w:r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49, 286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&lt;298&gt;;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60,</w:t>
      </w:r>
      <w:r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123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&lt;132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&gt;;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116,</w:t>
      </w:r>
      <w:r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243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&lt;259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&gt;;</w:t>
      </w:r>
      <w:r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121,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175</w:t>
      </w:r>
      <w:r w:rsidRPr="00F65072">
        <w:rPr>
          <w:rFonts w:ascii="Arial" w:eastAsia="Arial" w:hAnsi="Arial" w:cs="Arial"/>
          <w:color w:val="000000"/>
          <w:spacing w:val="5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&lt;190</w:t>
      </w:r>
      <w:r w:rsidRPr="00F65072">
        <w:rPr>
          <w:rFonts w:ascii="Arial" w:eastAsia="Arial" w:hAnsi="Arial" w:cs="Arial"/>
          <w:color w:val="000000"/>
          <w:spacing w:val="6"/>
          <w:sz w:val="24"/>
          <w:szCs w:val="24"/>
          <w:lang w:val="uk-UA"/>
        </w:rPr>
        <w:t xml:space="preserve"> </w:t>
      </w:r>
      <w:r w:rsidR="000278EB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і далі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&gt;; 128,</w:t>
      </w:r>
      <w:r w:rsidRPr="00F65072">
        <w:rPr>
          <w:rFonts w:ascii="Arial" w:eastAsia="Arial" w:hAnsi="Arial" w:cs="Arial"/>
          <w:color w:val="000000"/>
          <w:spacing w:val="1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109</w:t>
      </w:r>
      <w:r w:rsidRPr="00F65072">
        <w:rPr>
          <w:rFonts w:ascii="Arial" w:eastAsia="Arial" w:hAnsi="Arial" w:cs="Arial"/>
          <w:color w:val="000000"/>
          <w:spacing w:val="1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&lt;124&gt;).</w:t>
      </w:r>
      <w:r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="00181785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Згідно </w:t>
      </w:r>
      <w:r w:rsidR="00F04264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>і</w:t>
      </w:r>
      <w:r w:rsidR="00181785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>з законом про громадянський стан, стать особи має бути задокументована у реєстрі народжень згідно з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21(1)</w:t>
      </w:r>
      <w:r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="00181785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>№</w:t>
      </w:r>
      <w:r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PStG.</w:t>
      </w:r>
      <w:r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="00181785"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>Єдиними позитивними категоріями, які для цього наявні, є «жінка» і «чоловік»; інших категорій не існує. Це виходить з</w:t>
      </w:r>
      <w:r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 22(3) PStG</w:t>
      </w:r>
      <w:r w:rsidRPr="00F65072">
        <w:rPr>
          <w:rFonts w:ascii="Arial" w:eastAsia="Arial" w:hAnsi="Arial" w:cs="Arial"/>
          <w:color w:val="000000"/>
          <w:spacing w:val="3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(“</w:t>
      </w:r>
      <w:r w:rsidR="0018178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відсутність запису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”),</w:t>
      </w:r>
      <w:r w:rsidRPr="00F65072">
        <w:rPr>
          <w:rFonts w:ascii="Arial" w:eastAsia="Arial" w:hAnsi="Arial" w:cs="Arial"/>
          <w:color w:val="000000"/>
          <w:spacing w:val="34"/>
          <w:sz w:val="24"/>
          <w:szCs w:val="24"/>
          <w:lang w:val="uk-UA"/>
        </w:rPr>
        <w:t xml:space="preserve"> </w:t>
      </w:r>
      <w:r w:rsidR="00181785" w:rsidRPr="00F65072">
        <w:rPr>
          <w:rFonts w:ascii="Arial" w:hAnsi="Arial" w:cs="Arial"/>
          <w:sz w:val="24"/>
          <w:szCs w:val="24"/>
          <w:lang w:val="uk-UA"/>
        </w:rPr>
        <w:t>згідно з яким запис в реєстрі народжень</w:t>
      </w:r>
      <w:r w:rsidR="00AB20D4" w:rsidRPr="00F65072">
        <w:rPr>
          <w:rFonts w:ascii="Arial" w:hAnsi="Arial" w:cs="Arial"/>
          <w:sz w:val="24"/>
          <w:szCs w:val="24"/>
          <w:lang w:val="uk-UA"/>
        </w:rPr>
        <w:t xml:space="preserve"> не робиться, якщо дитині не можна надати а ні жіночій, а ні чоловічій статі. В такому випадку, в реєстрі народжень ніякого позитивного запису не робиться. Таким же чином, позивачеві потрібно </w:t>
      </w:r>
      <w:r w:rsidR="00A02F66" w:rsidRPr="00F65072">
        <w:rPr>
          <w:rFonts w:ascii="Arial" w:hAnsi="Arial" w:cs="Arial"/>
          <w:sz w:val="24"/>
          <w:szCs w:val="24"/>
          <w:lang w:val="uk-UA"/>
        </w:rPr>
        <w:t>погоджуватися із</w:t>
      </w:r>
      <w:r w:rsidR="00AB20D4" w:rsidRPr="00F65072">
        <w:rPr>
          <w:rFonts w:ascii="Arial" w:hAnsi="Arial" w:cs="Arial"/>
          <w:sz w:val="24"/>
          <w:szCs w:val="24"/>
          <w:lang w:val="uk-UA"/>
        </w:rPr>
        <w:t xml:space="preserve"> запис</w:t>
      </w:r>
      <w:r w:rsidR="00A02F66" w:rsidRPr="00F65072">
        <w:rPr>
          <w:rFonts w:ascii="Arial" w:hAnsi="Arial" w:cs="Arial"/>
          <w:sz w:val="24"/>
          <w:szCs w:val="24"/>
          <w:lang w:val="uk-UA"/>
        </w:rPr>
        <w:t>ом</w:t>
      </w:r>
      <w:r w:rsidR="00AB20D4" w:rsidRPr="00F65072">
        <w:rPr>
          <w:rFonts w:ascii="Arial" w:hAnsi="Arial" w:cs="Arial"/>
          <w:sz w:val="24"/>
          <w:szCs w:val="24"/>
          <w:lang w:val="uk-UA"/>
        </w:rPr>
        <w:t>, який не відповідає їхній конституційно захищеній гендерній ідентичності</w:t>
      </w:r>
      <w:r w:rsidR="00AB20D4" w:rsidRPr="00F65072">
        <w:rPr>
          <w:rFonts w:ascii="Arial" w:eastAsia="Arial" w:hAnsi="Arial" w:cs="Arial"/>
          <w:color w:val="000000"/>
          <w:spacing w:val="34"/>
          <w:sz w:val="24"/>
          <w:szCs w:val="24"/>
          <w:lang w:val="uk-UA"/>
        </w:rPr>
        <w:t>.</w:t>
      </w:r>
    </w:p>
    <w:p w:rsidR="00D23CCD" w:rsidRPr="00F65072" w:rsidRDefault="00D23CCD">
      <w:pPr>
        <w:spacing w:after="16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100AF0" w:rsidRPr="00F65072" w:rsidRDefault="00AB20D4" w:rsidP="00100AF0">
      <w:pPr>
        <w:tabs>
          <w:tab w:val="left" w:pos="9526"/>
        </w:tabs>
        <w:spacing w:after="0" w:line="292" w:lineRule="auto"/>
        <w:ind w:right="-20"/>
        <w:rPr>
          <w:rFonts w:ascii="Arial" w:hAnsi="Arial" w:cs="Arial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Згідно з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="00E55E99"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PStG,</w:t>
      </w:r>
      <w:r w:rsidR="00E55E99"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 xml:space="preserve"> 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позивач має опцію стерти </w:t>
      </w:r>
      <w:r w:rsidR="00A02F66" w:rsidRPr="00F65072">
        <w:rPr>
          <w:rFonts w:ascii="Arial" w:hAnsi="Arial" w:cs="Arial"/>
          <w:sz w:val="24"/>
          <w:szCs w:val="24"/>
          <w:lang w:val="uk-UA"/>
        </w:rPr>
        <w:t>св</w:t>
      </w:r>
      <w:r w:rsidR="00020D10" w:rsidRPr="00F65072">
        <w:rPr>
          <w:rFonts w:ascii="Arial" w:hAnsi="Arial" w:cs="Arial"/>
          <w:sz w:val="24"/>
          <w:szCs w:val="24"/>
          <w:lang w:val="uk-UA"/>
        </w:rPr>
        <w:t>ій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 жіноч</w:t>
      </w:r>
      <w:r w:rsidR="00020D10" w:rsidRPr="00F65072">
        <w:rPr>
          <w:rFonts w:ascii="Arial" w:hAnsi="Arial" w:cs="Arial"/>
          <w:sz w:val="24"/>
          <w:szCs w:val="24"/>
          <w:lang w:val="uk-UA"/>
        </w:rPr>
        <w:t>ий</w:t>
      </w:r>
      <w:r w:rsidRPr="00F65072">
        <w:rPr>
          <w:rFonts w:ascii="Arial" w:hAnsi="Arial" w:cs="Arial"/>
          <w:sz w:val="24"/>
          <w:szCs w:val="24"/>
          <w:lang w:val="uk-UA"/>
        </w:rPr>
        <w:t xml:space="preserve"> запис в </w:t>
      </w:r>
      <w:r w:rsidR="00100AF0" w:rsidRPr="00F65072">
        <w:rPr>
          <w:rFonts w:ascii="Arial" w:hAnsi="Arial" w:cs="Arial"/>
          <w:sz w:val="24"/>
          <w:szCs w:val="24"/>
          <w:lang w:val="uk-UA"/>
        </w:rPr>
        <w:t xml:space="preserve">реєстрі             </w:t>
      </w:r>
      <w:r w:rsidR="00020D10" w:rsidRPr="00F65072">
        <w:rPr>
          <w:rFonts w:ascii="Arial" w:hAnsi="Arial" w:cs="Arial"/>
          <w:sz w:val="24"/>
          <w:szCs w:val="24"/>
          <w:lang w:val="uk-UA"/>
        </w:rPr>
        <w:t xml:space="preserve">43 </w:t>
      </w:r>
    </w:p>
    <w:p w:rsidR="00100AF0" w:rsidRPr="00F65072" w:rsidRDefault="00AB20D4" w:rsidP="00100AF0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</w:pPr>
      <w:r w:rsidRPr="00F65072">
        <w:rPr>
          <w:rFonts w:ascii="Arial" w:hAnsi="Arial" w:cs="Arial"/>
          <w:sz w:val="24"/>
          <w:szCs w:val="24"/>
          <w:lang w:val="uk-UA"/>
        </w:rPr>
        <w:t>народжень</w:t>
      </w:r>
      <w:r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 xml:space="preserve">. </w:t>
      </w:r>
      <w:r w:rsidRPr="00F65072">
        <w:rPr>
          <w:rFonts w:ascii="Arial" w:hAnsi="Arial" w:cs="Arial"/>
          <w:sz w:val="24"/>
          <w:szCs w:val="24"/>
          <w:lang w:val="uk-UA"/>
        </w:rPr>
        <w:t>Однак, це не усуває порушення фундаментальних прав</w:t>
      </w:r>
      <w:r w:rsidRPr="00F65072">
        <w:rPr>
          <w:rFonts w:ascii="Arial" w:eastAsia="Arial" w:hAnsi="Arial" w:cs="Arial"/>
          <w:color w:val="000000"/>
          <w:spacing w:val="18"/>
          <w:sz w:val="24"/>
          <w:szCs w:val="24"/>
          <w:lang w:val="uk-UA"/>
        </w:rPr>
        <w:t>:</w:t>
      </w:r>
      <w:r w:rsidR="00E55E99" w:rsidRPr="00F65072"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  <w:t xml:space="preserve">гендерна ідентичність позивача не тільки порушена через неправильне призначення </w:t>
      </w:r>
      <w:r w:rsidR="00100AF0" w:rsidRPr="00F65072"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  <w:t xml:space="preserve">жіночої статі, але і через юридичну альтернативу «відсутність запису» згідно з існуючим                  </w:t>
      </w:r>
    </w:p>
    <w:p w:rsidR="003171ED" w:rsidRPr="00F65072" w:rsidRDefault="00100AF0" w:rsidP="00100AF0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  <w:t>законом (§ 22(3) PStG). “Відсутність запису” не свідчитимуть, що хоча і на справді людина не ідентифікується як чоловік або жінка, позивач ще не ідентифікується як людина без</w:t>
      </w:r>
    </w:p>
    <w:p w:rsidR="00100AF0" w:rsidRPr="00F65072" w:rsidRDefault="00100AF0" w:rsidP="00100AF0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  <w:t xml:space="preserve">гендеру, і такі особи сприймають себе як представники гендеру поза чоловіком або </w:t>
      </w:r>
    </w:p>
    <w:p w:rsidR="003171ED" w:rsidRPr="00F65072" w:rsidRDefault="003171ED" w:rsidP="002B7782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</w:pPr>
    </w:p>
    <w:p w:rsidR="003171ED" w:rsidRPr="00F65072" w:rsidRDefault="003171ED" w:rsidP="002B7782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-4"/>
          <w:sz w:val="24"/>
          <w:szCs w:val="24"/>
          <w:lang w:val="uk-UA"/>
        </w:rPr>
        <w:t xml:space="preserve">                                                                        6/10</w:t>
      </w:r>
    </w:p>
    <w:p w:rsidR="00D23CCD" w:rsidRPr="00F65072" w:rsidRDefault="002B7782" w:rsidP="00100AF0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 xml:space="preserve">жінкою. Опція «відсутність запису» </w:t>
      </w:r>
      <w:r w:rsidR="003171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не змінює ексклюзивно бінарну модель </w:t>
      </w:r>
      <w:r w:rsidR="002271C3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призначено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>ї</w:t>
      </w:r>
      <w:r w:rsidR="003171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статі; 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>ця опція</w:t>
      </w:r>
      <w:r w:rsidR="003171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створює враження, що офіційне визнання іншої гендерної ідентичності виключене, і що запис статі ще просто не було прояснене,</w:t>
      </w:r>
      <w:r w:rsidR="00100AF0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і</w:t>
      </w:r>
      <w:r w:rsidR="003171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що рішення ще не було прийнято або навіть про це 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>не згадал</w:t>
      </w:r>
      <w:r w:rsidR="003171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и.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3171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Це не призводить до офіційного визнання позивача у тому гендері, в якому вони почуваються. З точки зору позивача, запис залишається неточним, тому що </w:t>
      </w:r>
      <w:r w:rsidR="004F556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стирання бінарного запису статі створює </w:t>
      </w:r>
      <w:r w:rsidR="0093001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у них </w:t>
      </w:r>
      <w:r w:rsidR="004F556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враження, що їх взагалі ніяк не гендерезували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</w:t>
      </w:r>
      <w:r w:rsidR="004F556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 […]).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b)</w:t>
      </w:r>
      <w:r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93001F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Якщо закон про громадянський стан вимагає вносити запис статі, але в той же час </w:t>
      </w:r>
      <w:r w:rsidR="009474AE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    </w:t>
      </w:r>
      <w:r w:rsidR="009474A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44 </w:t>
      </w:r>
      <w:r w:rsidR="0093001F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заперечує визнання гендерної ідентичності особи за законом про громадянський стан, він кон</w:t>
      </w:r>
      <w:r w:rsidR="009474AE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кретно ставить під загрозу само-</w:t>
      </w:r>
      <w:r w:rsidR="0093001F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>визначений розвиток особи і повагу до людської особистості.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873D8D" w:rsidRPr="00F65072" w:rsidRDefault="00E55E99" w:rsidP="00BC204D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aa)</w:t>
      </w:r>
      <w:r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 </w:t>
      </w:r>
      <w:r w:rsidR="0093001F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>За даних обставин, офіційне визнання ста</w:t>
      </w:r>
      <w:r w:rsidR="00873D8D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>ті за законом про громадян-      45</w:t>
      </w:r>
    </w:p>
    <w:p w:rsidR="00D23CCD" w:rsidRPr="00F65072" w:rsidRDefault="00873D8D" w:rsidP="00BC204D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ський </w:t>
      </w:r>
      <w:r w:rsidR="0093001F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стан має </w:t>
      </w:r>
      <w:r w:rsidR="00F3510C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експресивний </w:t>
      </w:r>
      <w:r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вплив на </w:t>
      </w:r>
      <w:r w:rsidR="00BC204D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>побудування особистості. Громадянський стан</w:t>
      </w:r>
      <w:r w:rsidR="0093001F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 </w:t>
      </w:r>
      <w:r w:rsidR="00BC204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не є маргінальною справою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;</w:t>
      </w:r>
      <w:r w:rsidR="00BC204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в реальності, це «позиція людини всередині юридичної системи», як вказано в законі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(§ 1(1)</w:t>
      </w:r>
      <w:r w:rsidR="00BC204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 перше речення</w:t>
      </w:r>
      <w:r w:rsidR="00E55E99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PStG).</w:t>
      </w:r>
      <w:r w:rsidR="00E55E99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="00BC204D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>Громадянський стан вимірює людину згідно з нормативними критеріями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;</w:t>
      </w:r>
      <w:r w:rsidR="00E55E99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="00BC204D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він визначає центральні аспекти юридично релевантної ідентичності людини. Таким чином, заперечення визнання відчуваної гендерної ідентичності згідно з законом про громадянський стан само по собі, тобто незалежно від наслідків, пов’язаних із записом статі</w:t>
      </w:r>
      <w:r w:rsidR="0058350B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поза 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межами </w:t>
      </w:r>
      <w:r w:rsidR="0058350B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закон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у</w:t>
      </w:r>
      <w:r w:rsidR="0058350B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про громадянський стан, конкр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етно ставить під загрозу само-</w:t>
      </w:r>
      <w:r w:rsidR="0058350B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визначений розвиток  особистості людини та повагу до неї.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58350B" w:rsidP="0058350B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Запис за законом про громадянський стан сам по собі тільки придає особливу </w:t>
      </w:r>
      <w:r w:rsidR="00A02F6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       46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значимість гендерній ідентичності, тому що закон про громадянський стан вимагає, що</w:t>
      </w:r>
      <w:r w:rsidR="00873D8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б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перш за все вказува</w:t>
      </w:r>
      <w:r w:rsidR="00873D8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лася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стать. Якби він не вимагав перш за все робити запис</w:t>
      </w:r>
      <w:r w:rsidR="00A02F6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>про стать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він би 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конкретно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не ставив під загрозу розвиток особистості і поваг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>у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до неї, тому що </w:t>
      </w:r>
      <w:r w:rsidR="00F3510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2271C3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конкретна призначена стать людини не реєструється згідно із законом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про громадянський стан.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873D8D" w:rsidRPr="00F65072" w:rsidRDefault="008F1C6E" w:rsidP="00FC3E2F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Водночас, згідно з</w:t>
      </w:r>
      <w:r w:rsidR="00E55E99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21(1)</w:t>
      </w:r>
      <w:r w:rsidR="00E55E99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>№</w:t>
      </w:r>
      <w:r w:rsidR="00E55E99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</w:t>
      </w:r>
      <w:r w:rsidR="00E55E99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PStG,</w:t>
      </w:r>
      <w:r w:rsidR="00E55E99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громадянський стан зараз включає в </w:t>
      </w:r>
      <w:r w:rsidR="00FC3E2F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себе 47</w:t>
      </w:r>
    </w:p>
    <w:p w:rsidR="00D23CCD" w:rsidRPr="00F65072" w:rsidRDefault="008F1C6E" w:rsidP="00F3510C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>і стать людини. Незважаючи на декілька реформ закону про громадянський</w:t>
      </w:r>
      <w:r w:rsidR="00F3510C" w:rsidRPr="00F65072">
        <w:rPr>
          <w:rFonts w:ascii="Arial" w:eastAsia="Arial" w:hAnsi="Arial" w:cs="Arial"/>
          <w:color w:val="000000"/>
          <w:spacing w:val="1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стан,</w:t>
      </w:r>
      <w:r w:rsidR="00E55E99" w:rsidRPr="00F65072">
        <w:rPr>
          <w:rFonts w:ascii="Arial" w:eastAsia="Arial" w:hAnsi="Arial" w:cs="Arial"/>
          <w:color w:val="000000"/>
          <w:spacing w:val="28"/>
          <w:sz w:val="24"/>
          <w:szCs w:val="24"/>
          <w:lang w:val="uk-UA"/>
        </w:rPr>
        <w:t xml:space="preserve"> </w:t>
      </w:r>
      <w:r w:rsidRPr="00F65072">
        <w:rPr>
          <w:rFonts w:ascii="Arial" w:hAnsi="Arial" w:cs="Arial"/>
          <w:sz w:val="24"/>
          <w:szCs w:val="24"/>
          <w:lang w:val="uk-UA"/>
        </w:rPr>
        <w:t>законодавство</w:t>
      </w:r>
      <w:r w:rsidRPr="00F65072">
        <w:rPr>
          <w:rFonts w:ascii="Arial" w:eastAsia="Arial" w:hAnsi="Arial" w:cs="Arial"/>
          <w:color w:val="000000"/>
          <w:spacing w:val="28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збер</w:t>
      </w:r>
      <w:r w:rsidR="00404C1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е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гло </w:t>
      </w:r>
      <w:r w:rsidR="00404C1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положення про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реєстрацію</w:t>
      </w:r>
      <w:r w:rsidR="00404C1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статі як ідентифікаційної риси за законом про громадянський стан. За умови, що законодавство вважає стать як надзвичайно важливу особливість для опису людини і її юридичного статусу в законі про громадянський стан, визнання конкретно призначеної людської статі за законом про громадянський стан має експресивний </w:t>
      </w:r>
      <w:r w:rsidR="00F3510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вплив на</w:t>
      </w:r>
      <w:r w:rsidR="00404C1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будування людської ідентичності незалежно від субстантивних юридичних наслідків</w:t>
      </w:r>
      <w:r w:rsidR="00F3510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від</w:t>
      </w:r>
      <w:r w:rsidR="00404C1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запису громадянського стану</w:t>
      </w:r>
      <w:r w:rsidR="0085328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поза межами закон</w:t>
      </w:r>
      <w:r w:rsidR="00A02F6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у</w:t>
      </w:r>
      <w:r w:rsidR="0085328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про громадянський стан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</w:t>
      </w:r>
      <w:r w:rsidR="00F3510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щодо</w:t>
      </w:r>
      <w:r w:rsidR="00E315A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незалежн</w:t>
      </w:r>
      <w:r w:rsidR="006461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ої</w:t>
      </w:r>
      <w:r w:rsidR="00E315A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релевантн</w:t>
      </w:r>
      <w:r w:rsidR="006461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ості</w:t>
      </w:r>
      <w:r w:rsidR="00E315A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фунда</w:t>
      </w:r>
      <w:r w:rsidR="00F3510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-</w:t>
      </w:r>
      <w:r w:rsidR="00E315A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ментальних прав запису в реєстрі у випадку із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транс сексуальністю</w:t>
      </w:r>
      <w:r w:rsidR="006461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315A8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>див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49,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286</w:t>
      </w:r>
      <w:r w:rsidR="00E55E99" w:rsidRPr="00F65072">
        <w:rPr>
          <w:rFonts w:ascii="Arial" w:eastAsia="Arial" w:hAnsi="Arial" w:cs="Arial"/>
          <w:color w:val="000000"/>
          <w:spacing w:val="2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&lt;297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and</w:t>
      </w:r>
      <w:r w:rsidR="00E55E99" w:rsidRPr="00F65072">
        <w:rPr>
          <w:rFonts w:ascii="Arial" w:eastAsia="Arial" w:hAnsi="Arial" w:cs="Arial"/>
          <w:color w:val="000000"/>
          <w:spacing w:val="2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298&gt;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–</w:t>
      </w:r>
      <w:r w:rsidR="00E55E99" w:rsidRPr="00F65072">
        <w:rPr>
          <w:rFonts w:ascii="Arial" w:eastAsia="Arial" w:hAnsi="Arial" w:cs="Arial"/>
          <w:color w:val="000000"/>
          <w:spacing w:val="2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Transsexuals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I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;</w:t>
      </w:r>
      <w:r w:rsidR="00E55E99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 xml:space="preserve"> </w:t>
      </w:r>
      <w:r w:rsidR="00E315A8" w:rsidRPr="00F65072">
        <w:rPr>
          <w:rFonts w:ascii="Arial" w:eastAsia="Arial" w:hAnsi="Arial" w:cs="Arial"/>
          <w:color w:val="000000"/>
          <w:spacing w:val="21"/>
          <w:sz w:val="24"/>
          <w:szCs w:val="24"/>
          <w:lang w:val="uk-UA"/>
        </w:rPr>
        <w:t>щодо назв, див. також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104,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373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&lt;385&gt;;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109,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256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&lt;266&gt;;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115,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&lt;14&gt;).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E315A8" w:rsidRPr="00F65072">
        <w:rPr>
          <w:rFonts w:ascii="Arial" w:hAnsi="Arial" w:cs="Arial"/>
          <w:sz w:val="24"/>
          <w:szCs w:val="24"/>
          <w:lang w:val="uk-UA"/>
        </w:rPr>
        <w:t>Якщо за таких обставин</w:t>
      </w:r>
      <w:r w:rsidR="00101D8D" w:rsidRPr="00F65072">
        <w:rPr>
          <w:rFonts w:ascii="Arial" w:hAnsi="Arial" w:cs="Arial"/>
          <w:sz w:val="24"/>
          <w:szCs w:val="24"/>
          <w:lang w:val="uk-UA"/>
        </w:rPr>
        <w:t xml:space="preserve"> </w:t>
      </w:r>
      <w:r w:rsidR="00E315A8" w:rsidRPr="00F65072">
        <w:rPr>
          <w:rFonts w:ascii="Arial" w:hAnsi="Arial" w:cs="Arial"/>
          <w:sz w:val="24"/>
          <w:szCs w:val="24"/>
          <w:lang w:val="uk-UA"/>
        </w:rPr>
        <w:t>гендерна ідентичність людини не визнається законом про</w:t>
      </w:r>
      <w:r w:rsidR="00101D8D" w:rsidRPr="00F65072">
        <w:rPr>
          <w:rFonts w:ascii="Arial" w:hAnsi="Arial" w:cs="Arial"/>
          <w:sz w:val="24"/>
          <w:szCs w:val="24"/>
          <w:lang w:val="uk-UA"/>
        </w:rPr>
        <w:t xml:space="preserve"> </w:t>
      </w:r>
      <w:r w:rsidR="00E315A8" w:rsidRPr="00F65072">
        <w:rPr>
          <w:rFonts w:ascii="Arial" w:hAnsi="Arial" w:cs="Arial"/>
          <w:sz w:val="24"/>
          <w:szCs w:val="24"/>
          <w:lang w:val="uk-UA"/>
        </w:rPr>
        <w:t>громадянський стан, це конкретно ставить під загрозу само-визначений розвиток особистості та поваги до неї</w:t>
      </w:r>
      <w:r w:rsidR="00E315A8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>.</w:t>
      </w:r>
    </w:p>
    <w:p w:rsidR="00F3510C" w:rsidRPr="00F65072" w:rsidRDefault="00F3510C" w:rsidP="00F3510C">
      <w:pPr>
        <w:tabs>
          <w:tab w:val="left" w:pos="9526"/>
        </w:tabs>
        <w:spacing w:after="0" w:line="292" w:lineRule="auto"/>
        <w:ind w:right="-20"/>
        <w:jc w:val="center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F3510C" w:rsidRPr="00F65072" w:rsidRDefault="00F3510C" w:rsidP="00F3510C">
      <w:pPr>
        <w:tabs>
          <w:tab w:val="left" w:pos="9526"/>
        </w:tabs>
        <w:spacing w:after="0" w:line="292" w:lineRule="auto"/>
        <w:ind w:right="-20"/>
        <w:jc w:val="center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7/10</w:t>
      </w:r>
    </w:p>
    <w:p w:rsidR="00D23CCD" w:rsidRPr="00F65072" w:rsidRDefault="00D23CCD" w:rsidP="00F3510C">
      <w:pPr>
        <w:spacing w:after="15" w:line="140" w:lineRule="exact"/>
        <w:jc w:val="center"/>
        <w:rPr>
          <w:rFonts w:ascii="Arial" w:eastAsia="Arial" w:hAnsi="Arial" w:cs="Arial"/>
          <w:sz w:val="24"/>
          <w:szCs w:val="24"/>
          <w:lang w:val="uk-UA"/>
        </w:rPr>
      </w:pPr>
    </w:p>
    <w:p w:rsidR="00F3510C" w:rsidRPr="00F65072" w:rsidRDefault="00E55E99" w:rsidP="00F3510C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>bb)</w:t>
      </w: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</w:t>
      </w:r>
      <w:r w:rsidR="00E315A8"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>Зокрема, вимога робити запис про стать за законом п</w:t>
      </w:r>
      <w:r w:rsidR="00F3510C"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ро громадянський стан у </w:t>
      </w:r>
      <w:r w:rsidR="004732A7"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  48</w:t>
      </w:r>
    </w:p>
    <w:p w:rsidR="00D23CCD" w:rsidRPr="00F65072" w:rsidRDefault="00E315A8" w:rsidP="004732A7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поєднанні з обмеженими опціями видів запису ускладнює стан людей, кого це </w:t>
      </w:r>
      <w:r w:rsidR="004732A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стосується, пересуватися у громадських місцях і </w:t>
      </w:r>
      <w:r w:rsidR="00CC25B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сприйматися іншими людьми з урахуванням їхньої гендерної ідентичності. Водночас, як людина виглядає і сприй</w:t>
      </w:r>
      <w:r w:rsidR="004732A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-</w:t>
      </w:r>
      <w:r w:rsidR="00CC25B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мається у громадських місцях іншими людьми є важливим аспектом для вільного розвитку особистості і може створювати специфічні ризики</w:t>
      </w:r>
      <w:r w:rsidR="00E55E99" w:rsidRPr="00F65072">
        <w:rPr>
          <w:rFonts w:ascii="Arial" w:eastAsia="Arial" w:hAnsi="Arial" w:cs="Arial"/>
          <w:color w:val="000000"/>
          <w:spacing w:val="14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</w:t>
      </w:r>
      <w:r w:rsidR="00CC25B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фундаментальним правам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]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757AA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E55E9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="00E55E99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99,</w:t>
      </w:r>
      <w:r w:rsidR="00E55E9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185</w:t>
      </w:r>
      <w:r w:rsidR="00E55E9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&lt;193&gt;;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114,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339</w:t>
      </w:r>
      <w:r w:rsidR="00E55E9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&lt;346&gt;;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119,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</w:t>
      </w:r>
      <w:r w:rsidR="00E55E9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&lt;24&gt;</w:t>
      </w:r>
      <w:r w:rsidR="00E55E99" w:rsidRPr="00F65072">
        <w:rPr>
          <w:rFonts w:ascii="Arial" w:eastAsia="Arial" w:hAnsi="Arial" w:cs="Arial"/>
          <w:color w:val="000000"/>
          <w:spacing w:val="-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[…]).</w:t>
      </w:r>
      <w:r w:rsidR="00E55E9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CC25B6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Закон про </w:t>
      </w:r>
      <w:r w:rsidR="00757AA9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громадянський</w:t>
      </w:r>
      <w:r w:rsidR="00CC25B6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стан вимагає робити запис статі, але не дозволяє людям, кого це ст</w:t>
      </w:r>
      <w:r w:rsidR="0064616E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осується, робити запис в реєстрі</w:t>
      </w:r>
      <w:r w:rsidR="00CC25B6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народжень, який би відповідав їхній самооцінці. Це сприяє тому, що їхня індивідуаль</w:t>
      </w:r>
      <w:r w:rsidR="004732A7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-</w:t>
      </w:r>
      <w:r w:rsidR="00CC25B6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на ідентичність не сприймається і не визнається таким же самим чином і так же природньо, як і</w:t>
      </w:r>
      <w:r w:rsidR="00B63BA0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дентичність жінки або чоловіка. Позивач переконливо доказує, що індивід часто не може </w:t>
      </w:r>
      <w:r w:rsidR="0064616E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залишатися байдужим до </w:t>
      </w:r>
      <w:r w:rsidR="00B63BA0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запис</w:t>
      </w:r>
      <w:r w:rsidR="0064616E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у</w:t>
      </w:r>
      <w:r w:rsidR="00B63BA0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їхньої статі згідно із законом про громадянський стан, коли вони з’являються на публіці.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 w:rsidP="00F22A01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3.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101D8D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Таке порушення не </w:t>
      </w:r>
      <w:r w:rsidR="0064616E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є </w:t>
      </w:r>
      <w:r w:rsidR="00101D8D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>випра</w:t>
      </w:r>
      <w:r w:rsidR="0064616E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>вданим</w:t>
      </w:r>
      <w:r w:rsidR="00101D8D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. Судові рішення основуються на </w:t>
      </w:r>
      <w:r w:rsidR="004732A7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неконсти-   49  </w:t>
      </w:r>
      <w:r w:rsidR="00101D8D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>туційних  юридичних положеннях, тому що вони змушують людей робити запис про стать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="00101D8D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згідно із законом про громадянський стан</w:t>
      </w:r>
      <w:r w:rsidR="004732A7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,</w:t>
      </w:r>
      <w:r w:rsidR="00101D8D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</w:t>
      </w:r>
      <w:r w:rsidR="00101D8D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і в той же час відмовляють людям робити інший позитивний запис окрім «жінка» або «чоловік»</w:t>
      </w:r>
      <w:r w:rsidR="0064616E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,</w:t>
      </w:r>
      <w:r w:rsidR="00101D8D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 xml:space="preserve"> і це не засновано на законній цілі, для якої положення було б підходящим, необхідним та доречним</w:t>
      </w:r>
      <w:r w:rsidR="00F22A01" w:rsidRPr="00F65072">
        <w:rPr>
          <w:rFonts w:ascii="Arial" w:eastAsia="Arial" w:hAnsi="Arial" w:cs="Arial"/>
          <w:color w:val="000000"/>
          <w:spacing w:val="-8"/>
          <w:sz w:val="24"/>
          <w:szCs w:val="24"/>
          <w:lang w:val="uk-UA"/>
        </w:rPr>
        <w:t>.</w:t>
      </w:r>
    </w:p>
    <w:p w:rsidR="00D23CCD" w:rsidRPr="00F65072" w:rsidRDefault="00D23CCD">
      <w:pPr>
        <w:spacing w:after="16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E55E99" w:rsidP="00F22A01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a)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="009A0A3C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Основний закон </w:t>
      </w:r>
      <w:r w:rsidR="00F22A01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не в</w:t>
      </w:r>
      <w:r w:rsidR="00757AA9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имагає щоб громадянський стан бу</w:t>
      </w:r>
      <w:r w:rsidR="00F22A01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в би виключно </w:t>
      </w:r>
      <w:proofErr w:type="spellStart"/>
      <w:r w:rsidR="00F22A01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бінар</w:t>
      </w:r>
      <w:proofErr w:type="spellEnd"/>
      <w:r w:rsidR="009A0A3C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-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 xml:space="preserve">50 </w:t>
      </w:r>
      <w:r w:rsidR="009A0A3C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ним 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 точки зору статі. Він також не вимагає, що</w:t>
      </w:r>
      <w:r w:rsidR="006461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б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стать регулювалася </w:t>
      </w:r>
      <w:r w:rsidR="0064616E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б 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законом про громадянський стан, і він не заперечує визначенню громадянського </w:t>
      </w:r>
      <w:r w:rsidR="00757AA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стану через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третю гендерну ідентичність окрім чоловіка або жінки. Це правда, що Стаття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3(2)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перше речення, </w:t>
      </w:r>
      <w:r w:rsidR="009A0A3C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Основного закону 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стосується «чоловіків» та «жінок». Однак, це не призводить до логічного висновку, що термін «стать» тільки </w:t>
      </w:r>
      <w:r w:rsidR="009A0A3C">
        <w:rPr>
          <w:rFonts w:ascii="Arial" w:eastAsia="Arial" w:hAnsi="Arial" w:cs="Arial"/>
          <w:color w:val="000000"/>
          <w:sz w:val="24"/>
          <w:szCs w:val="24"/>
          <w:lang w:val="uk-UA"/>
        </w:rPr>
        <w:t>стосується</w:t>
      </w:r>
      <w:r w:rsidR="00F22A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чоловіків і жінок. Це виходить із вимоги дотримуватись рівних прав згідно із Статтею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3(2)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="009A0A3C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Основного закону</w:t>
      </w:r>
      <w:r w:rsidR="00F22A01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, щоб існуючі соціальні нерівності між чоловіками і жінками були усунені. Ціллю цього положення 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є</w:t>
      </w:r>
      <w:r w:rsidR="004732A7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,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здебільшого</w:t>
      </w:r>
      <w:r w:rsidR="004732A7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,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усунення дискримінації проти жінок на основі статі</w:t>
      </w: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BC551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85,</w:t>
      </w: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191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&lt;207&gt;;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[…]),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але його ціллю не є закріпити гендерну ідентичність в законі про громадянський стан або виключити можливість введення іншої категорії у додаток до «чоловіка» або «жінки». </w:t>
      </w:r>
      <w:r w:rsidR="00327DED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Навіть той факт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, що Федеральний конституційний суд встановив в минулому, що наш законний порядок і наше соціальне життя основані на принципі того, що кожна людина є або «чоловік</w:t>
      </w:r>
      <w:r w:rsidR="00327DED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ом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» або «</w:t>
      </w:r>
      <w:r w:rsidR="00327DED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жінкою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»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</w:t>
      </w:r>
      <w:r w:rsidR="00BC551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див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BVerfGE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49,</w:t>
      </w: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286</w:t>
      </w:r>
      <w:r w:rsidRPr="00F65072">
        <w:rPr>
          <w:rFonts w:ascii="Arial" w:eastAsia="Arial" w:hAnsi="Arial" w:cs="Arial"/>
          <w:color w:val="000000"/>
          <w:spacing w:val="-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&lt;298&gt;),</w:t>
      </w:r>
      <w:r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="00327DED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не є свідченням того</w:t>
      </w:r>
      <w:r w:rsidR="00BC5516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 xml:space="preserve">, що Конституція вимагає щоб стать була бінарною. </w:t>
      </w:r>
      <w:r w:rsidR="00C73D28" w:rsidRPr="00F65072">
        <w:rPr>
          <w:rFonts w:ascii="Arial" w:eastAsia="Arial" w:hAnsi="Arial" w:cs="Arial"/>
          <w:color w:val="000000"/>
          <w:spacing w:val="-2"/>
          <w:sz w:val="24"/>
          <w:szCs w:val="24"/>
          <w:lang w:val="uk-UA"/>
        </w:rPr>
        <w:t>Навпаки, це було простим описом соціального та юридичного положення про гендер, яке переважало у той час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</w:p>
    <w:p w:rsidR="00C73D28" w:rsidRPr="00F65072" w:rsidRDefault="00C73D28" w:rsidP="00F22A01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                                                                  </w:t>
      </w:r>
    </w:p>
    <w:p w:rsidR="00D23CCD" w:rsidRPr="00F65072" w:rsidRDefault="00E55E99" w:rsidP="00C73D28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b)</w:t>
      </w:r>
      <w:r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="00C73D28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Інтереси третіх сторін не можуть виправдати того факту, що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="00C73D28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>не пропонує третьої опції, яка б дозволяла робити позитивний запис у реєстру народжень.</w:t>
      </w:r>
      <w:r w:rsidR="004732A7" w:rsidRPr="00F65072">
        <w:rPr>
          <w:rFonts w:ascii="Arial" w:eastAsia="Arial" w:hAnsi="Arial" w:cs="Arial"/>
          <w:color w:val="000000"/>
          <w:spacing w:val="-6"/>
          <w:sz w:val="24"/>
          <w:szCs w:val="24"/>
          <w:lang w:val="uk-UA"/>
        </w:rPr>
        <w:t xml:space="preserve"> Статус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 xml:space="preserve">51 </w:t>
      </w:r>
      <w:r w:rsidR="00C73D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чоловіків і жінок за законом про громадянський стан залишається </w:t>
      </w:r>
      <w:r w:rsidR="00757AA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невраженим</w:t>
      </w:r>
      <w:r w:rsidR="00C73D28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через введення іншої категорії запису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</w:p>
    <w:p w:rsidR="00D23CCD" w:rsidRPr="00F65072" w:rsidRDefault="00D23CCD">
      <w:pPr>
        <w:spacing w:after="16" w:line="200" w:lineRule="exact"/>
        <w:rPr>
          <w:rFonts w:ascii="Arial" w:eastAsia="Arial" w:hAnsi="Arial" w:cs="Arial"/>
          <w:sz w:val="20"/>
          <w:szCs w:val="20"/>
          <w:lang w:val="uk-UA"/>
        </w:rPr>
      </w:pPr>
    </w:p>
    <w:p w:rsidR="00D23CCD" w:rsidRPr="00F65072" w:rsidRDefault="00E55E99" w:rsidP="008342A2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c)</w:t>
      </w:r>
      <w:r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</w:t>
      </w:r>
      <w:r w:rsidR="00C73D28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Факт того, що введення третьо</w:t>
      </w:r>
      <w:r w:rsidR="008342A2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>го</w:t>
      </w:r>
      <w:r w:rsidR="00C73D28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 по</w:t>
      </w:r>
      <w:r w:rsidR="008342A2" w:rsidRPr="00F65072">
        <w:rPr>
          <w:rFonts w:ascii="Arial" w:eastAsia="Arial" w:hAnsi="Arial" w:cs="Arial"/>
          <w:color w:val="000000"/>
          <w:spacing w:val="3"/>
          <w:sz w:val="24"/>
          <w:szCs w:val="24"/>
          <w:lang w:val="uk-UA"/>
        </w:rPr>
        <w:t xml:space="preserve">зитивного запису може асоціюватися з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 xml:space="preserve">52 </w:t>
      </w:r>
      <w:r w:rsidR="008342A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бюрократичними та фінансовими витратами під час перехідного періоду</w:t>
      </w:r>
      <w:r w:rsidR="004732A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8342A2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не виправдовує відмову від того, щоб зробити додатковий запис гендеру.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</w:p>
    <w:p w:rsidR="00D23CCD" w:rsidRPr="00F65072" w:rsidRDefault="004732A7" w:rsidP="004732A7">
      <w:pPr>
        <w:spacing w:after="16" w:line="200" w:lineRule="exact"/>
        <w:jc w:val="center"/>
        <w:rPr>
          <w:rFonts w:ascii="Arial" w:eastAsia="Arial" w:hAnsi="Arial" w:cs="Arial"/>
          <w:sz w:val="24"/>
          <w:szCs w:val="24"/>
          <w:lang w:val="uk-UA"/>
        </w:rPr>
      </w:pPr>
      <w:r w:rsidRPr="00F65072">
        <w:rPr>
          <w:rFonts w:ascii="Arial" w:eastAsia="Arial" w:hAnsi="Arial" w:cs="Arial"/>
          <w:sz w:val="24"/>
          <w:szCs w:val="24"/>
          <w:lang w:val="uk-UA"/>
        </w:rPr>
        <w:t>8/10</w:t>
      </w:r>
    </w:p>
    <w:p w:rsidR="00D23CCD" w:rsidRPr="00F65072" w:rsidRDefault="00E55E99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lastRenderedPageBreak/>
        <w:t>d)</w:t>
      </w:r>
      <w:r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 xml:space="preserve"> </w:t>
      </w:r>
      <w:r w:rsidR="008342A2" w:rsidRPr="00F65072">
        <w:rPr>
          <w:rFonts w:ascii="Arial" w:eastAsia="Arial" w:hAnsi="Arial" w:cs="Arial"/>
          <w:color w:val="000000"/>
          <w:spacing w:val="8"/>
          <w:sz w:val="24"/>
          <w:szCs w:val="24"/>
          <w:lang w:val="uk-UA"/>
        </w:rPr>
        <w:t>Організаційні інтереси держави також не можуть виправдовувати відмову   53 зробити третій стандартизований і позитивний запис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Pr="00F65072">
        <w:rPr>
          <w:rFonts w:ascii="Arial" w:eastAsia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</w:p>
    <w:p w:rsidR="00D23CCD" w:rsidRPr="00F65072" w:rsidRDefault="00D23CCD">
      <w:pPr>
        <w:spacing w:after="15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8342A2" w:rsidP="00AD0A91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Дозвіл робити позитивний запис щодо третього гендеру із третім стандартизова-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 xml:space="preserve">54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ним призначенням […] не призводить до будь яких складнощів у присвоєнні статі, яка ще не існує згідно діючого законодавства. </w:t>
      </w:r>
      <w:r w:rsidR="00AD0A9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Неточності можуть виникнути, коли положення поза межами закону про громадянський стан пов’язуються із статтю і передбачається, що людина є або жінка, або чоловік. У цьому випадку дійсно буде неясно, як ставитися до людини, якій офіційно присвоїли третій гендер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E55E99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 </w:t>
      </w:r>
      <w:r w:rsidR="00AD0A91" w:rsidRPr="00F65072">
        <w:rPr>
          <w:rFonts w:ascii="Arial" w:hAnsi="Arial" w:cs="Arial"/>
          <w:sz w:val="24"/>
          <w:szCs w:val="24"/>
          <w:lang w:val="uk-UA"/>
        </w:rPr>
        <w:t xml:space="preserve">Однак, така сама проблема вже існує і зараз у чинному законодавстві, якщо запис про стать не робиться </w:t>
      </w:r>
      <w:r w:rsidR="004732A7" w:rsidRPr="00F65072">
        <w:rPr>
          <w:rFonts w:ascii="Arial" w:hAnsi="Arial" w:cs="Arial"/>
          <w:sz w:val="24"/>
          <w:szCs w:val="24"/>
          <w:lang w:val="uk-UA"/>
        </w:rPr>
        <w:t xml:space="preserve">взагалі </w:t>
      </w:r>
      <w:r w:rsidR="00AD0A91" w:rsidRPr="00F65072">
        <w:rPr>
          <w:rFonts w:ascii="Arial" w:hAnsi="Arial" w:cs="Arial"/>
          <w:sz w:val="24"/>
          <w:szCs w:val="24"/>
          <w:lang w:val="uk-UA"/>
        </w:rPr>
        <w:t>згідно і</w:t>
      </w:r>
      <w:r w:rsidR="00AD0A91" w:rsidRPr="00F65072">
        <w:rPr>
          <w:rFonts w:ascii="Arial" w:eastAsia="Arial" w:hAnsi="Arial" w:cs="Arial"/>
          <w:color w:val="000000"/>
          <w:spacing w:val="24"/>
          <w:sz w:val="24"/>
          <w:szCs w:val="24"/>
          <w:lang w:val="uk-UA"/>
        </w:rPr>
        <w:t xml:space="preserve">з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16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="00E55E99" w:rsidRPr="00F65072">
        <w:rPr>
          <w:rFonts w:ascii="Arial" w:eastAsia="Arial" w:hAnsi="Arial" w:cs="Arial"/>
          <w:color w:val="000000"/>
          <w:spacing w:val="17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PStG.</w:t>
      </w:r>
      <w:r w:rsidR="00E55E99" w:rsidRPr="00F65072">
        <w:rPr>
          <w:rFonts w:ascii="Arial" w:eastAsia="Arial" w:hAnsi="Arial" w:cs="Arial"/>
          <w:color w:val="000000"/>
          <w:spacing w:val="17"/>
          <w:sz w:val="24"/>
          <w:szCs w:val="24"/>
          <w:lang w:val="uk-UA"/>
        </w:rPr>
        <w:t xml:space="preserve"> </w:t>
      </w:r>
      <w:r w:rsidR="00AD0A9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 цьому випадку, призначення особі статі чоловік</w:t>
      </w:r>
      <w:r w:rsidR="00327D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а</w:t>
      </w:r>
      <w:r w:rsidR="00AD0A9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або жінк</w:t>
      </w:r>
      <w:r w:rsidR="00327DED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и</w:t>
      </w:r>
      <w:r w:rsidR="00AD0A9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є також неможливим. В цьому сенсі, субстантивний закон не встановлює, яке з положень про стать слід застосовувати, </w:t>
      </w:r>
      <w:r w:rsidR="004732A7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і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також законодавство не створює специфічних положень для людей, які не мають запис</w:t>
      </w:r>
      <w:r w:rsidR="00577484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у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про стать. Якщо дозволити робити інший позитивний запис, питання, які необхідно прояснити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будуть тими ж самими, які вже виникали</w:t>
      </w:r>
      <w:r w:rsidR="0078604C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коли дозволялося не робити </w:t>
      </w:r>
      <w:r w:rsidR="00757AA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взагалі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запис про стать, що є можливим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de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lege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i/>
          <w:iCs/>
          <w:color w:val="000000"/>
          <w:sz w:val="24"/>
          <w:szCs w:val="24"/>
          <w:lang w:val="uk-UA"/>
        </w:rPr>
        <w:t>lata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(з точки зору діючого права). Фактично, позитивний запис третього гендеру може сприяти більшій ясності за умови, що на відміну від 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не заповненого розділу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про стать, як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ий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залишається постійно не 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заповненим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позитивний запис про третій гендер</w:t>
      </w:r>
      <w:r w:rsidR="005B4B01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не створює </w:t>
      </w:r>
      <w:r w:rsidR="0094250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фальшивого уявлення, що 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цей </w:t>
      </w:r>
      <w:r w:rsidR="0094250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запис не зроб</w:t>
      </w:r>
      <w:r w:rsidR="0091614C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или</w:t>
      </w:r>
      <w:r w:rsidR="00942506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через недбалість.</w:t>
      </w:r>
    </w:p>
    <w:p w:rsidR="00D23CCD" w:rsidRPr="00F65072" w:rsidRDefault="00D23CCD">
      <w:pPr>
        <w:spacing w:after="16" w:line="140" w:lineRule="exact"/>
        <w:rPr>
          <w:rFonts w:ascii="Arial" w:eastAsia="Arial" w:hAnsi="Arial" w:cs="Arial"/>
          <w:sz w:val="14"/>
          <w:szCs w:val="14"/>
          <w:lang w:val="uk-UA"/>
        </w:rPr>
      </w:pPr>
    </w:p>
    <w:p w:rsidR="00D23CCD" w:rsidRPr="00F65072" w:rsidRDefault="00942506" w:rsidP="00942506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Постійна природа громадянського стану також не страждає від опції запису            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55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третього гендеру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E55E99"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13"/>
          <w:sz w:val="24"/>
          <w:szCs w:val="24"/>
          <w:lang w:val="uk-UA"/>
        </w:rPr>
        <w:t>тому що само по собі внесення ще одного запису нічого не говорить про вимогу змінити чийсь громадянський стан.</w:t>
      </w:r>
    </w:p>
    <w:p w:rsidR="00D23CCD" w:rsidRPr="00F65072" w:rsidRDefault="00D23CCD">
      <w:pPr>
        <w:spacing w:after="92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438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II.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942506" w:rsidP="00EF4E3B">
      <w:pPr>
        <w:tabs>
          <w:tab w:val="left" w:pos="9526"/>
        </w:tabs>
        <w:spacing w:after="0" w:line="292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Оскільки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21(1)</w:t>
      </w:r>
      <w:r w:rsidR="00E55E99"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>№</w:t>
      </w:r>
      <w:r w:rsidR="00E55E99"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</w:t>
      </w:r>
      <w:r w:rsidR="00E55E99"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у зв’язку з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§</w:t>
      </w:r>
      <w:r w:rsidR="00E55E99"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22(3)</w:t>
      </w:r>
      <w:r w:rsidR="00E55E99" w:rsidRPr="00F65072">
        <w:rPr>
          <w:rFonts w:ascii="Arial" w:eastAsia="Arial" w:hAnsi="Arial" w:cs="Arial"/>
          <w:color w:val="000000"/>
          <w:spacing w:val="1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PStG</w:t>
      </w:r>
      <w:r w:rsidR="00E55E99" w:rsidRPr="00F65072">
        <w:rPr>
          <w:rFonts w:ascii="Arial" w:eastAsia="Arial" w:hAnsi="Arial" w:cs="Arial"/>
          <w:color w:val="000000"/>
          <w:spacing w:val="2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pacing w:val="20"/>
          <w:sz w:val="24"/>
          <w:szCs w:val="24"/>
          <w:lang w:val="uk-UA"/>
        </w:rPr>
        <w:t>виключає можливість робити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 xml:space="preserve">56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запис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окрім</w:t>
      </w:r>
      <w:r w:rsidR="00E55E99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“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чоловік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”</w:t>
      </w:r>
      <w:r w:rsidR="00E55E99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8E2B65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>та</w:t>
      </w:r>
      <w:r w:rsidR="00E55E99" w:rsidRPr="00F65072">
        <w:rPr>
          <w:rFonts w:ascii="Arial" w:eastAsia="Arial" w:hAnsi="Arial" w:cs="Arial"/>
          <w:color w:val="000000"/>
          <w:spacing w:val="9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“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жінка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”,</w:t>
      </w:r>
      <w:r w:rsidR="00E55E99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="008E2B65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він також порушує заборону дискримінації </w:t>
      </w:r>
      <w:r w:rsidR="0078604C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із </w:t>
      </w:r>
      <w:r w:rsidR="008E2B65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>Статті</w:t>
      </w:r>
      <w:r w:rsidR="00E55E99" w:rsidRPr="00F65072">
        <w:rPr>
          <w:rFonts w:ascii="Arial" w:eastAsia="Arial" w:hAnsi="Arial" w:cs="Arial"/>
          <w:color w:val="000000"/>
          <w:spacing w:val="1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3(3)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 перше речення</w:t>
      </w:r>
      <w:r w:rsidR="00E55E99" w:rsidRPr="00F65072">
        <w:rPr>
          <w:rFonts w:ascii="Arial" w:eastAsia="Arial" w:hAnsi="Arial" w:cs="Arial"/>
          <w:color w:val="000000"/>
          <w:spacing w:val="30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GG.</w:t>
      </w:r>
      <w:r w:rsidR="00E55E99" w:rsidRPr="00F65072">
        <w:rPr>
          <w:rFonts w:ascii="Arial" w:eastAsia="Arial" w:hAnsi="Arial" w:cs="Arial"/>
          <w:color w:val="000000"/>
          <w:spacing w:val="29"/>
          <w:sz w:val="24"/>
          <w:szCs w:val="24"/>
          <w:lang w:val="uk-UA"/>
        </w:rPr>
        <w:t xml:space="preserve"> </w:t>
      </w:r>
      <w:r w:rsidR="008E2B65" w:rsidRPr="00F65072">
        <w:rPr>
          <w:rFonts w:ascii="Arial" w:hAnsi="Arial" w:cs="Arial"/>
          <w:sz w:val="24"/>
          <w:szCs w:val="24"/>
          <w:lang w:val="uk-UA"/>
        </w:rPr>
        <w:t xml:space="preserve">Положення, які опосередковано критикуються, ставлять в незручне положення людей, які не </w:t>
      </w:r>
      <w:r w:rsidR="00EF4E3B" w:rsidRPr="00F65072">
        <w:rPr>
          <w:rFonts w:ascii="Arial" w:hAnsi="Arial" w:cs="Arial"/>
          <w:sz w:val="24"/>
          <w:szCs w:val="24"/>
          <w:lang w:val="uk-UA"/>
        </w:rPr>
        <w:t>є,</w:t>
      </w:r>
      <w:r w:rsidR="008E2B65" w:rsidRPr="00F65072">
        <w:rPr>
          <w:rFonts w:ascii="Arial" w:hAnsi="Arial" w:cs="Arial"/>
          <w:sz w:val="24"/>
          <w:szCs w:val="24"/>
          <w:lang w:val="uk-UA"/>
        </w:rPr>
        <w:t xml:space="preserve"> а ні чоловіком, а ні жінкою, і які постійно </w:t>
      </w:r>
      <w:r w:rsidR="00A7059F" w:rsidRPr="00F65072">
        <w:rPr>
          <w:rFonts w:ascii="Arial" w:hAnsi="Arial" w:cs="Arial"/>
          <w:sz w:val="24"/>
          <w:szCs w:val="24"/>
          <w:lang w:val="uk-UA"/>
        </w:rPr>
        <w:t>ідентифікують</w:t>
      </w:r>
      <w:r w:rsidR="008E2B65" w:rsidRPr="00F65072">
        <w:rPr>
          <w:rFonts w:ascii="Arial" w:hAnsi="Arial" w:cs="Arial"/>
          <w:sz w:val="24"/>
          <w:szCs w:val="24"/>
          <w:lang w:val="uk-UA"/>
        </w:rPr>
        <w:t xml:space="preserve"> себе як інший гендер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E55E99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Стаття</w:t>
      </w:r>
      <w:r w:rsidR="00E55E99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3(3)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, перше речення</w:t>
      </w:r>
      <w:r w:rsidR="00E55E99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GG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не тільки захищає чоловіків та жінок від дискримінації на основі статі, але також захищає людей, які не ідентифікують себе на постійній основі з </w:t>
      </w:r>
      <w:r w:rsidR="00A7059F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цими</w:t>
      </w:r>
      <w:r w:rsidR="008E2B65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двома категоріями статі. Таке </w:t>
      </w:r>
      <w:r w:rsidR="00E55E99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="008E2B65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не зручне положення </w:t>
      </w:r>
      <w:r w:rsidR="00A7059F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людей </w:t>
      </w:r>
      <w:r w:rsidR="008E2B65"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>не є виправданим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</w:p>
    <w:p w:rsidR="0091614C" w:rsidRPr="00F65072" w:rsidRDefault="0091614C" w:rsidP="008E2B65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D23CCD" w:rsidRPr="00F65072" w:rsidRDefault="00E55E99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C.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[…]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57-68</w:t>
      </w:r>
    </w:p>
    <w:p w:rsidR="00D23CCD" w:rsidRPr="00F65072" w:rsidRDefault="00E55E99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D.</w:t>
      </w:r>
    </w:p>
    <w:p w:rsidR="00D23CCD" w:rsidRPr="00F65072" w:rsidRDefault="00D23CCD">
      <w:pPr>
        <w:spacing w:after="8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8E2B65">
      <w:pPr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Рішення було прийнято голосуванням</w:t>
      </w:r>
      <w:r w:rsidR="00E55E99"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7:1.</w:t>
      </w:r>
    </w:p>
    <w:p w:rsidR="00D23CCD" w:rsidRPr="00F65072" w:rsidRDefault="00D23CCD">
      <w:pPr>
        <w:spacing w:after="56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rPr>
          <w:lang w:val="uk-UA"/>
        </w:rPr>
        <w:sectPr w:rsidR="00D23CCD" w:rsidRPr="00F65072" w:rsidSect="009A0A3C">
          <w:pgSz w:w="11905" w:h="16837"/>
          <w:pgMar w:top="851" w:right="743" w:bottom="397" w:left="1372" w:header="720" w:footer="720" w:gutter="0"/>
          <w:cols w:space="708"/>
        </w:sectPr>
      </w:pPr>
    </w:p>
    <w:p w:rsidR="00D23CCD" w:rsidRPr="00F65072" w:rsidRDefault="00E55E99">
      <w:pPr>
        <w:spacing w:after="0" w:line="240" w:lineRule="auto"/>
        <w:ind w:left="1919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Kirchhof</w:t>
      </w:r>
    </w:p>
    <w:p w:rsidR="00D23CCD" w:rsidRPr="00F65072" w:rsidRDefault="00D23CCD">
      <w:pPr>
        <w:spacing w:after="0" w:line="220" w:lineRule="exact"/>
        <w:rPr>
          <w:rFonts w:ascii="Arial" w:eastAsia="Arial" w:hAnsi="Arial" w:cs="Arial"/>
          <w:lang w:val="uk-UA"/>
        </w:rPr>
      </w:pPr>
    </w:p>
    <w:p w:rsidR="00D23CCD" w:rsidRPr="00F65072" w:rsidRDefault="00E55E99">
      <w:pPr>
        <w:spacing w:after="0" w:line="233" w:lineRule="auto"/>
        <w:ind w:left="1973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Masing</w:t>
      </w: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lang w:val="uk-UA"/>
        </w:rPr>
        <w:br w:type="column"/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Eichberger</w:t>
      </w:r>
    </w:p>
    <w:p w:rsidR="00D23CCD" w:rsidRPr="00F65072" w:rsidRDefault="00D23CCD">
      <w:pPr>
        <w:spacing w:after="0" w:line="220" w:lineRule="exact"/>
        <w:rPr>
          <w:rFonts w:ascii="Arial" w:eastAsia="Arial" w:hAnsi="Arial" w:cs="Arial"/>
          <w:lang w:val="uk-UA"/>
        </w:rPr>
      </w:pPr>
    </w:p>
    <w:p w:rsidR="00D23CCD" w:rsidRPr="00F65072" w:rsidRDefault="00E55E99">
      <w:pPr>
        <w:spacing w:after="0" w:line="233" w:lineRule="auto"/>
        <w:ind w:left="213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Paulus</w:t>
      </w: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lang w:val="uk-UA"/>
        </w:rPr>
        <w:br w:type="column"/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Schluckebier</w:t>
      </w:r>
    </w:p>
    <w:p w:rsidR="00D23CCD" w:rsidRPr="00F65072" w:rsidRDefault="00D23CCD">
      <w:pPr>
        <w:spacing w:after="0" w:line="220" w:lineRule="exact"/>
        <w:rPr>
          <w:rFonts w:ascii="Arial" w:eastAsia="Arial" w:hAnsi="Arial" w:cs="Arial"/>
          <w:lang w:val="uk-UA"/>
        </w:rPr>
      </w:pPr>
    </w:p>
    <w:p w:rsidR="00D23CCD" w:rsidRPr="00F65072" w:rsidRDefault="00E55E99">
      <w:pPr>
        <w:spacing w:after="0" w:line="233" w:lineRule="auto"/>
        <w:ind w:left="433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Baer</w:t>
      </w:r>
    </w:p>
    <w:p w:rsidR="00D23CCD" w:rsidRPr="00F65072" w:rsidRDefault="00D23CCD">
      <w:pPr>
        <w:rPr>
          <w:lang w:val="uk-UA"/>
        </w:rPr>
        <w:sectPr w:rsidR="00D23CCD" w:rsidRPr="00F65072">
          <w:type w:val="continuous"/>
          <w:pgSz w:w="11905" w:h="16837"/>
          <w:pgMar w:top="1113" w:right="741" w:bottom="398" w:left="1370" w:header="720" w:footer="720" w:gutter="0"/>
          <w:cols w:num="3" w:space="708" w:equalWidth="0">
            <w:col w:w="2800" w:space="1996"/>
            <w:col w:w="1161" w:space="1719"/>
            <w:col w:w="2115" w:space="0"/>
          </w:cols>
        </w:sectPr>
      </w:pPr>
    </w:p>
    <w:p w:rsidR="00D23CCD" w:rsidRPr="00F65072" w:rsidRDefault="00D23CCD">
      <w:pPr>
        <w:spacing w:after="7" w:line="220" w:lineRule="exact"/>
        <w:rPr>
          <w:rFonts w:ascii="Times New Roman" w:eastAsia="Times New Roman" w:hAnsi="Times New Roman" w:cs="Times New Roman"/>
          <w:lang w:val="uk-UA"/>
        </w:rPr>
      </w:pPr>
    </w:p>
    <w:p w:rsidR="00D23CCD" w:rsidRPr="00F65072" w:rsidRDefault="00E55E99" w:rsidP="008E2B65">
      <w:pPr>
        <w:tabs>
          <w:tab w:val="left" w:pos="7458"/>
        </w:tabs>
        <w:spacing w:after="0" w:line="240" w:lineRule="auto"/>
        <w:ind w:left="2866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Britz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ab/>
        <w:t>Ott</w:t>
      </w:r>
    </w:p>
    <w:p w:rsidR="0091614C" w:rsidRPr="00F65072" w:rsidRDefault="0091614C" w:rsidP="008E2B65">
      <w:pPr>
        <w:tabs>
          <w:tab w:val="left" w:pos="7458"/>
        </w:tabs>
        <w:spacing w:after="0" w:line="240" w:lineRule="auto"/>
        <w:ind w:left="2866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                  9/10</w:t>
      </w:r>
    </w:p>
    <w:p w:rsidR="0091614C" w:rsidRPr="00F65072" w:rsidRDefault="0091614C" w:rsidP="0091614C">
      <w:pPr>
        <w:tabs>
          <w:tab w:val="left" w:pos="7458"/>
        </w:tabs>
        <w:spacing w:after="0" w:line="240" w:lineRule="auto"/>
        <w:ind w:left="2866" w:right="-20"/>
        <w:rPr>
          <w:lang w:val="uk-UA"/>
        </w:rPr>
        <w:sectPr w:rsidR="0091614C" w:rsidRPr="00F65072">
          <w:type w:val="continuous"/>
          <w:pgSz w:w="11905" w:h="16837"/>
          <w:pgMar w:top="1113" w:right="741" w:bottom="398" w:left="1370" w:header="720" w:footer="720" w:gutter="0"/>
          <w:cols w:space="708"/>
        </w:sectPr>
      </w:pPr>
    </w:p>
    <w:p w:rsidR="00D23CCD" w:rsidRPr="00F65072" w:rsidRDefault="00E55E99">
      <w:pPr>
        <w:spacing w:after="0" w:line="292" w:lineRule="auto"/>
        <w:ind w:right="348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lastRenderedPageBreak/>
        <w:t>Bundesverfassungsgericht,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Beschluss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des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Ersten</w:t>
      </w:r>
      <w:r w:rsidRPr="00F65072">
        <w:rPr>
          <w:rFonts w:ascii="Arial" w:eastAsia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Senats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vom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10.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Oktober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2017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-1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BvR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2019/16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rPr>
          <w:lang w:val="uk-UA"/>
        </w:rPr>
        <w:sectPr w:rsidR="00D23CCD" w:rsidRPr="00F65072">
          <w:pgSz w:w="11905" w:h="16837"/>
          <w:pgMar w:top="1113" w:right="850" w:bottom="398" w:left="1370" w:header="720" w:footer="720" w:gutter="0"/>
          <w:cols w:space="708"/>
        </w:sectPr>
      </w:pPr>
    </w:p>
    <w:p w:rsidR="00D23CCD" w:rsidRPr="00F65072" w:rsidRDefault="00E55E9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Zitiervorschlag</w:t>
      </w: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Arial" w:eastAsia="Arial" w:hAnsi="Arial" w:cs="Arial"/>
          <w:sz w:val="24"/>
          <w:szCs w:val="24"/>
          <w:lang w:val="uk-UA"/>
        </w:rPr>
      </w:pPr>
    </w:p>
    <w:p w:rsidR="00D23CCD" w:rsidRPr="00F65072" w:rsidRDefault="00D23CCD">
      <w:pPr>
        <w:spacing w:after="12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b/>
          <w:bCs/>
          <w:color w:val="000000"/>
          <w:sz w:val="24"/>
          <w:szCs w:val="24"/>
          <w:lang w:val="uk-UA"/>
        </w:rPr>
        <w:t>ECLI</w:t>
      </w:r>
    </w:p>
    <w:p w:rsidR="00D23CCD" w:rsidRPr="00F65072" w:rsidRDefault="00E55E99">
      <w:pPr>
        <w:spacing w:after="0" w:line="292" w:lineRule="auto"/>
        <w:ind w:right="1128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lang w:val="uk-UA"/>
        </w:rPr>
        <w:br w:type="column"/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BVerfG, Beschluss des Ersten</w:t>
      </w:r>
      <w:r w:rsidRPr="00F65072">
        <w:rPr>
          <w:rFonts w:ascii="Arial" w:eastAsia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Senats vom 10. Oktober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2017 -1 BvR 2019/16 - Rn.</w:t>
      </w:r>
      <w:r w:rsidRPr="00F65072">
        <w:rPr>
          <w:rFonts w:ascii="Arial" w:eastAsia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(1 - 57-68), http://www.bverfg.de/e/ rs20171010_1bvr201916en.html</w:t>
      </w:r>
    </w:p>
    <w:p w:rsidR="00D23CCD" w:rsidRPr="00F65072" w:rsidRDefault="00D23CCD">
      <w:pPr>
        <w:spacing w:after="0" w:line="160" w:lineRule="exact"/>
        <w:rPr>
          <w:rFonts w:ascii="Arial" w:eastAsia="Arial" w:hAnsi="Arial" w:cs="Arial"/>
          <w:sz w:val="16"/>
          <w:szCs w:val="16"/>
          <w:lang w:val="uk-UA"/>
        </w:rPr>
      </w:pPr>
    </w:p>
    <w:p w:rsidR="00D23CCD" w:rsidRPr="00F65072" w:rsidRDefault="00E55E99">
      <w:pPr>
        <w:spacing w:after="0" w:line="233" w:lineRule="auto"/>
        <w:ind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ECLI:DE:BVerfG:2017:rs20171010.1bvr201916</w:t>
      </w:r>
    </w:p>
    <w:p w:rsidR="00D23CCD" w:rsidRPr="00F65072" w:rsidRDefault="00D23CCD">
      <w:pPr>
        <w:rPr>
          <w:lang w:val="uk-UA"/>
        </w:rPr>
        <w:sectPr w:rsidR="00D23CCD" w:rsidRPr="00F65072">
          <w:type w:val="continuous"/>
          <w:pgSz w:w="11905" w:h="16837"/>
          <w:pgMar w:top="1113" w:right="850" w:bottom="398" w:left="1370" w:header="720" w:footer="720" w:gutter="0"/>
          <w:cols w:num="2" w:space="708" w:equalWidth="0">
            <w:col w:w="1719" w:space="140"/>
            <w:col w:w="7824" w:space="0"/>
          </w:cols>
        </w:sect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CD" w:rsidRPr="00F65072" w:rsidRDefault="00D23CCD">
      <w:pPr>
        <w:spacing w:after="1" w:line="220" w:lineRule="exact"/>
        <w:rPr>
          <w:rFonts w:ascii="Times New Roman" w:eastAsia="Times New Roman" w:hAnsi="Times New Roman" w:cs="Times New Roman"/>
          <w:lang w:val="uk-UA"/>
        </w:rPr>
      </w:pPr>
    </w:p>
    <w:p w:rsidR="00D23CCD" w:rsidRPr="00F65072" w:rsidRDefault="00E55E99">
      <w:pPr>
        <w:spacing w:after="0" w:line="240" w:lineRule="auto"/>
        <w:ind w:left="4282" w:right="-20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F65072">
        <w:rPr>
          <w:rFonts w:ascii="Arial" w:eastAsia="Arial" w:hAnsi="Arial" w:cs="Arial"/>
          <w:color w:val="000000"/>
          <w:sz w:val="24"/>
          <w:szCs w:val="24"/>
          <w:lang w:val="uk-UA"/>
        </w:rPr>
        <w:t>10/10</w:t>
      </w:r>
    </w:p>
    <w:sectPr w:rsidR="00D23CCD" w:rsidRPr="00F65072">
      <w:type w:val="continuous"/>
      <w:pgSz w:w="11905" w:h="16837"/>
      <w:pgMar w:top="1113" w:right="850" w:bottom="398" w:left="1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1E08"/>
    <w:multiLevelType w:val="hybridMultilevel"/>
    <w:tmpl w:val="AC64FACC"/>
    <w:lvl w:ilvl="0" w:tplc="C6506614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D"/>
    <w:rsid w:val="00020D10"/>
    <w:rsid w:val="000278EB"/>
    <w:rsid w:val="000A43A9"/>
    <w:rsid w:val="000F69C3"/>
    <w:rsid w:val="00100AF0"/>
    <w:rsid w:val="00101D8D"/>
    <w:rsid w:val="00181785"/>
    <w:rsid w:val="001E0009"/>
    <w:rsid w:val="002271C3"/>
    <w:rsid w:val="002B7782"/>
    <w:rsid w:val="003171ED"/>
    <w:rsid w:val="00327DED"/>
    <w:rsid w:val="00354C87"/>
    <w:rsid w:val="00374A7B"/>
    <w:rsid w:val="003954DD"/>
    <w:rsid w:val="003C6BBB"/>
    <w:rsid w:val="003E6FFD"/>
    <w:rsid w:val="00404C1D"/>
    <w:rsid w:val="00440818"/>
    <w:rsid w:val="004732A7"/>
    <w:rsid w:val="004A3022"/>
    <w:rsid w:val="004F3897"/>
    <w:rsid w:val="004F5569"/>
    <w:rsid w:val="00524BA3"/>
    <w:rsid w:val="00577484"/>
    <w:rsid w:val="0058350B"/>
    <w:rsid w:val="005B4B01"/>
    <w:rsid w:val="006256AB"/>
    <w:rsid w:val="0064616E"/>
    <w:rsid w:val="006C6150"/>
    <w:rsid w:val="006F0076"/>
    <w:rsid w:val="00757AA9"/>
    <w:rsid w:val="0078604C"/>
    <w:rsid w:val="007D75BC"/>
    <w:rsid w:val="00833955"/>
    <w:rsid w:val="008342A2"/>
    <w:rsid w:val="00853286"/>
    <w:rsid w:val="00873D8D"/>
    <w:rsid w:val="00890095"/>
    <w:rsid w:val="0089247B"/>
    <w:rsid w:val="008E2B65"/>
    <w:rsid w:val="008F1C6E"/>
    <w:rsid w:val="008F59EF"/>
    <w:rsid w:val="0091614C"/>
    <w:rsid w:val="0093001F"/>
    <w:rsid w:val="00942506"/>
    <w:rsid w:val="009474AE"/>
    <w:rsid w:val="009A0A3C"/>
    <w:rsid w:val="009A14F0"/>
    <w:rsid w:val="009D15FF"/>
    <w:rsid w:val="00A02F66"/>
    <w:rsid w:val="00A54DFF"/>
    <w:rsid w:val="00A7059F"/>
    <w:rsid w:val="00AA7DC1"/>
    <w:rsid w:val="00AB20D4"/>
    <w:rsid w:val="00AC4ED5"/>
    <w:rsid w:val="00AD0A91"/>
    <w:rsid w:val="00B365A7"/>
    <w:rsid w:val="00B634C5"/>
    <w:rsid w:val="00B63BA0"/>
    <w:rsid w:val="00B716B5"/>
    <w:rsid w:val="00B95A19"/>
    <w:rsid w:val="00BC204D"/>
    <w:rsid w:val="00BC5516"/>
    <w:rsid w:val="00C0792D"/>
    <w:rsid w:val="00C45E87"/>
    <w:rsid w:val="00C50DAD"/>
    <w:rsid w:val="00C73D28"/>
    <w:rsid w:val="00CC25B6"/>
    <w:rsid w:val="00D030A9"/>
    <w:rsid w:val="00D23CCD"/>
    <w:rsid w:val="00DD5189"/>
    <w:rsid w:val="00E118EE"/>
    <w:rsid w:val="00E315A8"/>
    <w:rsid w:val="00E323A7"/>
    <w:rsid w:val="00E427C2"/>
    <w:rsid w:val="00E55E99"/>
    <w:rsid w:val="00E76D6C"/>
    <w:rsid w:val="00EB3262"/>
    <w:rsid w:val="00EB7E24"/>
    <w:rsid w:val="00EC2928"/>
    <w:rsid w:val="00EE4092"/>
    <w:rsid w:val="00EF4E3B"/>
    <w:rsid w:val="00F04264"/>
    <w:rsid w:val="00F173CF"/>
    <w:rsid w:val="00F2176E"/>
    <w:rsid w:val="00F22A01"/>
    <w:rsid w:val="00F305DE"/>
    <w:rsid w:val="00F3510C"/>
    <w:rsid w:val="00F65072"/>
    <w:rsid w:val="00F65499"/>
    <w:rsid w:val="00F91C9A"/>
    <w:rsid w:val="00FC3E2F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B6D2-590F-4B87-8C37-7C406A9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13838</Words>
  <Characters>7889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Prostak</dc:creator>
  <cp:lastModifiedBy>Майборода Александр</cp:lastModifiedBy>
  <cp:revision>3</cp:revision>
  <dcterms:created xsi:type="dcterms:W3CDTF">2020-11-26T15:03:00Z</dcterms:created>
  <dcterms:modified xsi:type="dcterms:W3CDTF">2020-11-27T12:18:00Z</dcterms:modified>
</cp:coreProperties>
</file>