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C2" w:rsidRPr="00C93CC2" w:rsidRDefault="00C93CC2" w:rsidP="00C93CC2">
      <w:pPr>
        <w:spacing w:line="276" w:lineRule="auto"/>
        <w:ind w:left="3261"/>
        <w:jc w:val="right"/>
        <w:rPr>
          <w:rFonts w:ascii="Times New Roman" w:hAnsi="Times New Roman" w:cs="Times New Roman"/>
          <w:b/>
          <w:sz w:val="28"/>
          <w:szCs w:val="28"/>
        </w:rPr>
      </w:pPr>
      <w:bookmarkStart w:id="0" w:name="_GoBack"/>
      <w:bookmarkEnd w:id="0"/>
      <w:r w:rsidRPr="00C93CC2">
        <w:rPr>
          <w:rFonts w:ascii="Times New Roman" w:hAnsi="Times New Roman" w:cs="Times New Roman"/>
          <w:b/>
          <w:sz w:val="28"/>
          <w:szCs w:val="28"/>
        </w:rPr>
        <w:t>Олександр ПЕТРИШИН</w:t>
      </w:r>
    </w:p>
    <w:p w:rsidR="00C93CC2" w:rsidRPr="00C93CC2" w:rsidRDefault="00C93CC2" w:rsidP="00C93CC2">
      <w:pPr>
        <w:spacing w:line="276" w:lineRule="auto"/>
        <w:ind w:left="3261"/>
        <w:jc w:val="right"/>
        <w:rPr>
          <w:rFonts w:ascii="Times New Roman" w:hAnsi="Times New Roman" w:cs="Times New Roman"/>
          <w:i/>
          <w:sz w:val="28"/>
          <w:szCs w:val="28"/>
        </w:rPr>
      </w:pPr>
      <w:r w:rsidRPr="00C93CC2">
        <w:rPr>
          <w:rFonts w:ascii="Times New Roman" w:hAnsi="Times New Roman" w:cs="Times New Roman"/>
          <w:i/>
          <w:sz w:val="28"/>
          <w:szCs w:val="28"/>
        </w:rPr>
        <w:t>В.о. Голови Конституційного Суду України, дійсний член (академік) Національної академії правових наук України, доктор юридичних наук, професор, заслужений діяч науки і техніки України</w:t>
      </w:r>
    </w:p>
    <w:p w:rsidR="00211466" w:rsidRDefault="00211466" w:rsidP="00211466">
      <w:pPr>
        <w:spacing w:after="0" w:line="240" w:lineRule="auto"/>
        <w:jc w:val="right"/>
        <w:rPr>
          <w:rFonts w:ascii="Times New Roman" w:hAnsi="Times New Roman" w:cs="Times New Roman"/>
          <w:i/>
          <w:sz w:val="28"/>
          <w:szCs w:val="28"/>
        </w:rPr>
      </w:pPr>
    </w:p>
    <w:p w:rsidR="00211466" w:rsidRDefault="00211466" w:rsidP="00211466">
      <w:pPr>
        <w:spacing w:after="0" w:line="240" w:lineRule="auto"/>
        <w:jc w:val="right"/>
        <w:rPr>
          <w:rFonts w:ascii="Times New Roman" w:hAnsi="Times New Roman" w:cs="Times New Roman"/>
          <w:i/>
          <w:sz w:val="28"/>
          <w:szCs w:val="28"/>
        </w:rPr>
      </w:pPr>
    </w:p>
    <w:p w:rsidR="00211466" w:rsidRPr="00A47FBB" w:rsidRDefault="00211466" w:rsidP="00211466">
      <w:pPr>
        <w:spacing w:after="0" w:line="240" w:lineRule="auto"/>
        <w:jc w:val="right"/>
        <w:rPr>
          <w:rFonts w:ascii="Times New Roman" w:hAnsi="Times New Roman" w:cs="Times New Roman"/>
          <w:i/>
          <w:sz w:val="28"/>
          <w:szCs w:val="28"/>
        </w:rPr>
      </w:pPr>
    </w:p>
    <w:p w:rsidR="00211466" w:rsidRDefault="00211466" w:rsidP="00211466">
      <w:pPr>
        <w:spacing w:after="0"/>
        <w:jc w:val="center"/>
        <w:rPr>
          <w:rFonts w:ascii="Times New Roman" w:hAnsi="Times New Roman" w:cs="Times New Roman"/>
          <w:b/>
          <w:sz w:val="28"/>
          <w:szCs w:val="32"/>
        </w:rPr>
      </w:pPr>
      <w:r>
        <w:rPr>
          <w:rFonts w:ascii="Times New Roman" w:hAnsi="Times New Roman" w:cs="Times New Roman"/>
          <w:b/>
          <w:sz w:val="28"/>
          <w:szCs w:val="32"/>
        </w:rPr>
        <w:t>ПРАВО НА СПРАВЕДЛИВИЙ СУД ЯК</w:t>
      </w:r>
    </w:p>
    <w:p w:rsidR="00211466" w:rsidRDefault="00211466" w:rsidP="00211466">
      <w:pPr>
        <w:spacing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 ЗАСАДНИЧЕ</w:t>
      </w:r>
      <w:r w:rsidRPr="00602117">
        <w:rPr>
          <w:rFonts w:ascii="Times New Roman" w:hAnsi="Times New Roman" w:cs="Times New Roman"/>
          <w:b/>
          <w:sz w:val="28"/>
          <w:szCs w:val="32"/>
        </w:rPr>
        <w:t xml:space="preserve"> ПРАВ</w:t>
      </w:r>
      <w:r>
        <w:rPr>
          <w:rFonts w:ascii="Times New Roman" w:hAnsi="Times New Roman" w:cs="Times New Roman"/>
          <w:b/>
          <w:sz w:val="28"/>
          <w:szCs w:val="32"/>
        </w:rPr>
        <w:t>О</w:t>
      </w:r>
      <w:r w:rsidRPr="00602117">
        <w:rPr>
          <w:rFonts w:ascii="Times New Roman" w:hAnsi="Times New Roman" w:cs="Times New Roman"/>
          <w:b/>
          <w:sz w:val="28"/>
          <w:szCs w:val="32"/>
        </w:rPr>
        <w:t xml:space="preserve"> ЛЮДИНИ</w:t>
      </w:r>
    </w:p>
    <w:p w:rsidR="00211466" w:rsidRDefault="00211466" w:rsidP="00211466">
      <w:pPr>
        <w:spacing w:line="240" w:lineRule="auto"/>
        <w:jc w:val="center"/>
        <w:rPr>
          <w:rFonts w:ascii="Times New Roman" w:hAnsi="Times New Roman" w:cs="Times New Roman"/>
          <w:b/>
          <w:sz w:val="28"/>
          <w:szCs w:val="32"/>
        </w:rPr>
      </w:pPr>
    </w:p>
    <w:p w:rsidR="00211466" w:rsidRPr="0083651E" w:rsidRDefault="00211466" w:rsidP="00211466">
      <w:pPr>
        <w:pStyle w:val="rvps2"/>
        <w:shd w:val="clear" w:color="auto" w:fill="FFFFFF"/>
        <w:spacing w:before="0" w:beforeAutospacing="0" w:after="0" w:afterAutospacing="0" w:line="360" w:lineRule="auto"/>
        <w:ind w:firstLine="709"/>
        <w:jc w:val="both"/>
        <w:rPr>
          <w:sz w:val="28"/>
          <w:szCs w:val="28"/>
        </w:rPr>
      </w:pPr>
      <w:r>
        <w:rPr>
          <w:sz w:val="28"/>
          <w:szCs w:val="28"/>
        </w:rPr>
        <w:t>П</w:t>
      </w:r>
      <w:r w:rsidRPr="003E0629">
        <w:rPr>
          <w:sz w:val="28"/>
          <w:szCs w:val="28"/>
        </w:rPr>
        <w:t xml:space="preserve">раво </w:t>
      </w:r>
      <w:r>
        <w:rPr>
          <w:sz w:val="28"/>
          <w:szCs w:val="28"/>
        </w:rPr>
        <w:t>на справедливий суд</w:t>
      </w:r>
      <w:r w:rsidR="00383A2E">
        <w:rPr>
          <w:sz w:val="28"/>
          <w:szCs w:val="28"/>
        </w:rPr>
        <w:t xml:space="preserve"> є одним із ключових</w:t>
      </w:r>
      <w:r w:rsidR="00C93CC2">
        <w:rPr>
          <w:sz w:val="28"/>
          <w:szCs w:val="28"/>
        </w:rPr>
        <w:t xml:space="preserve"> засадничих людських прав</w:t>
      </w:r>
      <w:r>
        <w:rPr>
          <w:sz w:val="28"/>
          <w:szCs w:val="28"/>
        </w:rPr>
        <w:t xml:space="preserve"> та </w:t>
      </w:r>
      <w:r w:rsidRPr="003E0629">
        <w:rPr>
          <w:sz w:val="28"/>
          <w:szCs w:val="28"/>
        </w:rPr>
        <w:t xml:space="preserve">має багату </w:t>
      </w:r>
      <w:r>
        <w:rPr>
          <w:sz w:val="28"/>
          <w:szCs w:val="28"/>
        </w:rPr>
        <w:t>історію</w:t>
      </w:r>
      <w:r w:rsidRPr="003E0629">
        <w:rPr>
          <w:sz w:val="28"/>
          <w:szCs w:val="28"/>
        </w:rPr>
        <w:t xml:space="preserve">. </w:t>
      </w:r>
      <w:r w:rsidR="004960D8">
        <w:rPr>
          <w:sz w:val="28"/>
          <w:szCs w:val="28"/>
        </w:rPr>
        <w:t>Ще з</w:t>
      </w:r>
      <w:r>
        <w:rPr>
          <w:sz w:val="28"/>
          <w:szCs w:val="28"/>
        </w:rPr>
        <w:t xml:space="preserve"> часів Античності</w:t>
      </w:r>
      <w:r w:rsidRPr="003E0629">
        <w:rPr>
          <w:sz w:val="28"/>
          <w:szCs w:val="28"/>
        </w:rPr>
        <w:t xml:space="preserve"> </w:t>
      </w:r>
      <w:r>
        <w:rPr>
          <w:sz w:val="28"/>
          <w:szCs w:val="28"/>
        </w:rPr>
        <w:t xml:space="preserve">пріоритетна увага надавалась </w:t>
      </w:r>
      <w:r w:rsidRPr="003E0629">
        <w:rPr>
          <w:sz w:val="28"/>
          <w:szCs w:val="28"/>
        </w:rPr>
        <w:t xml:space="preserve">вимогам </w:t>
      </w:r>
      <w:r>
        <w:rPr>
          <w:sz w:val="28"/>
          <w:szCs w:val="28"/>
        </w:rPr>
        <w:t xml:space="preserve">справедливості в питаннях політичної життєдіяльності, </w:t>
      </w:r>
      <w:r w:rsidR="00C93CC2">
        <w:rPr>
          <w:sz w:val="28"/>
          <w:szCs w:val="28"/>
        </w:rPr>
        <w:t>облаштування</w:t>
      </w:r>
      <w:r w:rsidRPr="003E0629">
        <w:rPr>
          <w:sz w:val="28"/>
          <w:szCs w:val="28"/>
        </w:rPr>
        <w:t xml:space="preserve"> держави</w:t>
      </w:r>
      <w:r w:rsidR="00C93CC2">
        <w:rPr>
          <w:sz w:val="28"/>
          <w:szCs w:val="28"/>
        </w:rPr>
        <w:t xml:space="preserve"> та здійснення </w:t>
      </w:r>
      <w:r>
        <w:rPr>
          <w:sz w:val="28"/>
          <w:szCs w:val="28"/>
        </w:rPr>
        <w:t>судочинства.</w:t>
      </w:r>
      <w:r w:rsidRPr="003E0629">
        <w:rPr>
          <w:sz w:val="28"/>
          <w:szCs w:val="28"/>
        </w:rPr>
        <w:t xml:space="preserve"> </w:t>
      </w:r>
      <w:r w:rsidR="00C93CC2">
        <w:rPr>
          <w:sz w:val="28"/>
          <w:szCs w:val="28"/>
        </w:rPr>
        <w:t>Н</w:t>
      </w:r>
      <w:r w:rsidR="00383A2E">
        <w:rPr>
          <w:sz w:val="28"/>
          <w:szCs w:val="28"/>
        </w:rPr>
        <w:t xml:space="preserve">а цьому тлі </w:t>
      </w:r>
      <w:r w:rsidR="004960D8">
        <w:rPr>
          <w:sz w:val="28"/>
          <w:szCs w:val="28"/>
        </w:rPr>
        <w:t>засновувалось «Н</w:t>
      </w:r>
      <w:r>
        <w:rPr>
          <w:sz w:val="28"/>
          <w:szCs w:val="28"/>
        </w:rPr>
        <w:t>алежне управління» Сократа</w:t>
      </w:r>
      <w:r w:rsidR="00C93CC2">
        <w:rPr>
          <w:sz w:val="28"/>
          <w:szCs w:val="28"/>
        </w:rPr>
        <w:t>, «Д</w:t>
      </w:r>
      <w:r>
        <w:rPr>
          <w:sz w:val="28"/>
          <w:szCs w:val="28"/>
        </w:rPr>
        <w:t>ержава» П</w:t>
      </w:r>
      <w:r w:rsidR="00383A2E">
        <w:rPr>
          <w:sz w:val="28"/>
          <w:szCs w:val="28"/>
        </w:rPr>
        <w:t xml:space="preserve">латона, </w:t>
      </w:r>
      <w:r w:rsidR="004960D8">
        <w:rPr>
          <w:sz w:val="28"/>
          <w:szCs w:val="28"/>
        </w:rPr>
        <w:t>«П</w:t>
      </w:r>
      <w:r w:rsidR="00C93CC2">
        <w:rPr>
          <w:sz w:val="28"/>
          <w:szCs w:val="28"/>
        </w:rPr>
        <w:t>олітія»</w:t>
      </w:r>
      <w:r w:rsidR="004960D8">
        <w:rPr>
          <w:sz w:val="28"/>
          <w:szCs w:val="28"/>
        </w:rPr>
        <w:t xml:space="preserve"> (найбільш правильна форма правління) Аристотеля</w:t>
      </w:r>
      <w:r w:rsidR="005B3AF9">
        <w:rPr>
          <w:sz w:val="28"/>
          <w:szCs w:val="28"/>
        </w:rPr>
        <w:t xml:space="preserve">. </w:t>
      </w:r>
      <w:r w:rsidR="004960D8">
        <w:rPr>
          <w:sz w:val="28"/>
          <w:szCs w:val="28"/>
        </w:rPr>
        <w:t>Так чи інакше і</w:t>
      </w:r>
      <w:r w:rsidR="00383A2E">
        <w:rPr>
          <w:sz w:val="28"/>
          <w:szCs w:val="28"/>
        </w:rPr>
        <w:t xml:space="preserve">деями </w:t>
      </w:r>
      <w:r w:rsidR="00FA62BE">
        <w:rPr>
          <w:sz w:val="28"/>
          <w:szCs w:val="28"/>
        </w:rPr>
        <w:t xml:space="preserve">справедливості та </w:t>
      </w:r>
      <w:r w:rsidR="004960D8">
        <w:rPr>
          <w:sz w:val="28"/>
          <w:szCs w:val="28"/>
        </w:rPr>
        <w:t>примирення</w:t>
      </w:r>
      <w:r>
        <w:rPr>
          <w:sz w:val="28"/>
          <w:szCs w:val="28"/>
        </w:rPr>
        <w:t>,</w:t>
      </w:r>
      <w:r w:rsidR="00383A2E">
        <w:rPr>
          <w:sz w:val="28"/>
          <w:szCs w:val="28"/>
        </w:rPr>
        <w:t xml:space="preserve"> </w:t>
      </w:r>
      <w:r w:rsidR="004960D8">
        <w:rPr>
          <w:sz w:val="28"/>
          <w:szCs w:val="28"/>
        </w:rPr>
        <w:t xml:space="preserve">хоч </w:t>
      </w:r>
      <w:r w:rsidR="004960D8">
        <w:rPr>
          <w:sz w:val="28"/>
          <w:szCs w:val="28"/>
        </w:rPr>
        <w:lastRenderedPageBreak/>
        <w:t>якби вони не розуміли</w:t>
      </w:r>
      <w:r w:rsidR="005B3AF9">
        <w:rPr>
          <w:sz w:val="28"/>
          <w:szCs w:val="28"/>
        </w:rPr>
        <w:t>сь</w:t>
      </w:r>
      <w:r w:rsidR="004960D8">
        <w:rPr>
          <w:sz w:val="28"/>
          <w:szCs w:val="28"/>
        </w:rPr>
        <w:t xml:space="preserve"> відповідно до історичного контексту</w:t>
      </w:r>
      <w:r w:rsidR="005B3AF9">
        <w:rPr>
          <w:sz w:val="28"/>
          <w:szCs w:val="28"/>
        </w:rPr>
        <w:t xml:space="preserve">, </w:t>
      </w:r>
      <w:r w:rsidR="00383A2E">
        <w:rPr>
          <w:sz w:val="28"/>
          <w:szCs w:val="28"/>
        </w:rPr>
        <w:t>просякнуті процеси</w:t>
      </w:r>
      <w:r w:rsidR="00FA62BE">
        <w:rPr>
          <w:sz w:val="28"/>
          <w:szCs w:val="28"/>
        </w:rPr>
        <w:t xml:space="preserve"> </w:t>
      </w:r>
      <w:r>
        <w:rPr>
          <w:sz w:val="28"/>
          <w:szCs w:val="28"/>
        </w:rPr>
        <w:t>формування права на різних етапах</w:t>
      </w:r>
      <w:r w:rsidR="0074508F">
        <w:rPr>
          <w:sz w:val="28"/>
          <w:szCs w:val="28"/>
        </w:rPr>
        <w:t xml:space="preserve"> його</w:t>
      </w:r>
      <w:r>
        <w:rPr>
          <w:sz w:val="28"/>
          <w:szCs w:val="28"/>
        </w:rPr>
        <w:t xml:space="preserve"> </w:t>
      </w:r>
      <w:r w:rsidR="0083651E">
        <w:rPr>
          <w:sz w:val="28"/>
          <w:szCs w:val="28"/>
        </w:rPr>
        <w:t xml:space="preserve">становлення та </w:t>
      </w:r>
      <w:r w:rsidR="00FA62BE">
        <w:rPr>
          <w:sz w:val="28"/>
          <w:szCs w:val="28"/>
        </w:rPr>
        <w:t>розвитку</w:t>
      </w:r>
      <w:r w:rsidR="0083651E">
        <w:rPr>
          <w:sz w:val="28"/>
          <w:szCs w:val="28"/>
        </w:rPr>
        <w:t>, а також</w:t>
      </w:r>
      <w:r w:rsidR="0074508F">
        <w:rPr>
          <w:sz w:val="28"/>
          <w:szCs w:val="28"/>
        </w:rPr>
        <w:t xml:space="preserve"> окремих </w:t>
      </w:r>
      <w:r w:rsidR="0083651E">
        <w:rPr>
          <w:sz w:val="28"/>
          <w:szCs w:val="28"/>
        </w:rPr>
        <w:t xml:space="preserve">його </w:t>
      </w:r>
      <w:r w:rsidR="0074508F">
        <w:rPr>
          <w:sz w:val="28"/>
          <w:szCs w:val="28"/>
        </w:rPr>
        <w:t>складових</w:t>
      </w:r>
      <w:r w:rsidR="00FA62BE">
        <w:rPr>
          <w:sz w:val="28"/>
          <w:szCs w:val="28"/>
        </w:rPr>
        <w:t>,</w:t>
      </w:r>
      <w:r w:rsidR="00383A2E">
        <w:rPr>
          <w:sz w:val="28"/>
          <w:szCs w:val="28"/>
        </w:rPr>
        <w:t xml:space="preserve"> ключовими серед яких є законодавство </w:t>
      </w:r>
      <w:r w:rsidR="00FA62BE">
        <w:rPr>
          <w:sz w:val="28"/>
          <w:szCs w:val="28"/>
        </w:rPr>
        <w:t>та суд.</w:t>
      </w:r>
      <w:r w:rsidR="0083651E" w:rsidRPr="0083651E">
        <w:rPr>
          <w:sz w:val="28"/>
          <w:szCs w:val="28"/>
          <w:lang w:val="ru-RU"/>
        </w:rPr>
        <w:t xml:space="preserve"> </w:t>
      </w:r>
      <w:r w:rsidR="0083651E">
        <w:rPr>
          <w:sz w:val="28"/>
          <w:szCs w:val="28"/>
          <w:lang w:val="ru-RU"/>
        </w:rPr>
        <w:t xml:space="preserve">Прикметним є й те, що </w:t>
      </w:r>
      <w:r w:rsidR="0083651E">
        <w:rPr>
          <w:sz w:val="28"/>
          <w:szCs w:val="28"/>
        </w:rPr>
        <w:t>в центрі Дорожньої карти на шляху приєднання України до Європейської спільноти знаходяться питання судово-правової реформи.</w:t>
      </w:r>
    </w:p>
    <w:p w:rsidR="00C93CC2" w:rsidRDefault="003F28AE" w:rsidP="00211466">
      <w:pPr>
        <w:pStyle w:val="rvps2"/>
        <w:shd w:val="clear" w:color="auto" w:fill="FFFFFF"/>
        <w:spacing w:before="0" w:beforeAutospacing="0" w:after="0" w:afterAutospacing="0" w:line="360" w:lineRule="auto"/>
        <w:ind w:firstLine="709"/>
        <w:jc w:val="both"/>
        <w:rPr>
          <w:sz w:val="28"/>
          <w:szCs w:val="28"/>
        </w:rPr>
      </w:pPr>
      <w:r>
        <w:rPr>
          <w:sz w:val="28"/>
          <w:szCs w:val="28"/>
        </w:rPr>
        <w:t>З</w:t>
      </w:r>
      <w:r w:rsidR="00211466">
        <w:rPr>
          <w:sz w:val="28"/>
          <w:szCs w:val="28"/>
        </w:rPr>
        <w:t xml:space="preserve">в'язок між правом і справедливістю простежується на рівні глибинних </w:t>
      </w:r>
      <w:r w:rsidR="00C93CC2">
        <w:rPr>
          <w:sz w:val="28"/>
          <w:szCs w:val="28"/>
        </w:rPr>
        <w:t>конотацій:</w:t>
      </w:r>
      <w:r w:rsidR="00211466">
        <w:rPr>
          <w:sz w:val="28"/>
          <w:szCs w:val="28"/>
        </w:rPr>
        <w:t xml:space="preserve"> справедливість має спільне коріння зі словами – правий, пра</w:t>
      </w:r>
      <w:r w:rsidR="00211466" w:rsidRPr="00EB6383">
        <w:rPr>
          <w:sz w:val="28"/>
          <w:szCs w:val="28"/>
        </w:rPr>
        <w:t>вильн</w:t>
      </w:r>
      <w:r w:rsidR="00211466" w:rsidRPr="00184667">
        <w:rPr>
          <w:sz w:val="28"/>
          <w:szCs w:val="28"/>
        </w:rPr>
        <w:t>ий</w:t>
      </w:r>
      <w:r w:rsidR="00211466">
        <w:rPr>
          <w:sz w:val="28"/>
          <w:szCs w:val="28"/>
        </w:rPr>
        <w:t xml:space="preserve">, право, так само як на латині – </w:t>
      </w:r>
      <w:r w:rsidR="00211466">
        <w:rPr>
          <w:sz w:val="28"/>
          <w:szCs w:val="28"/>
          <w:lang w:val="en-US"/>
        </w:rPr>
        <w:t>justitia</w:t>
      </w:r>
      <w:r w:rsidR="00211466">
        <w:rPr>
          <w:sz w:val="28"/>
          <w:szCs w:val="28"/>
        </w:rPr>
        <w:t xml:space="preserve"> (справедливість, правосуддя) </w:t>
      </w:r>
      <w:r w:rsidR="00383A2E">
        <w:rPr>
          <w:sz w:val="28"/>
          <w:szCs w:val="28"/>
        </w:rPr>
        <w:t>–</w:t>
      </w:r>
      <w:r w:rsidR="00211466">
        <w:rPr>
          <w:sz w:val="28"/>
          <w:szCs w:val="28"/>
        </w:rPr>
        <w:t xml:space="preserve"> з </w:t>
      </w:r>
      <w:r w:rsidR="00211466">
        <w:rPr>
          <w:sz w:val="28"/>
          <w:szCs w:val="28"/>
          <w:lang w:val="en-US"/>
        </w:rPr>
        <w:t>jus</w:t>
      </w:r>
      <w:r w:rsidR="00211466" w:rsidRPr="00A52BCF">
        <w:rPr>
          <w:sz w:val="28"/>
          <w:szCs w:val="28"/>
        </w:rPr>
        <w:t>.</w:t>
      </w:r>
      <w:r w:rsidR="00211466">
        <w:rPr>
          <w:sz w:val="28"/>
          <w:szCs w:val="28"/>
        </w:rPr>
        <w:t xml:space="preserve"> (право)</w:t>
      </w:r>
      <w:r w:rsidR="00211466">
        <w:rPr>
          <w:rStyle w:val="a5"/>
          <w:sz w:val="28"/>
          <w:szCs w:val="28"/>
        </w:rPr>
        <w:footnoteReference w:id="1"/>
      </w:r>
      <w:r w:rsidR="00211466">
        <w:rPr>
          <w:sz w:val="28"/>
          <w:szCs w:val="28"/>
        </w:rPr>
        <w:t xml:space="preserve">. </w:t>
      </w:r>
      <w:r w:rsidR="00C93CC2">
        <w:rPr>
          <w:sz w:val="28"/>
          <w:szCs w:val="28"/>
        </w:rPr>
        <w:t>Професор Гарвардського університету Джон Ролз</w:t>
      </w:r>
      <w:r w:rsidR="00C93CC2" w:rsidRPr="00001C16">
        <w:rPr>
          <w:sz w:val="28"/>
          <w:szCs w:val="28"/>
        </w:rPr>
        <w:t xml:space="preserve"> </w:t>
      </w:r>
      <w:r w:rsidR="00C93CC2">
        <w:rPr>
          <w:sz w:val="28"/>
          <w:szCs w:val="28"/>
        </w:rPr>
        <w:t xml:space="preserve">розпочинає свою теорію справедливості з огляду основної структури суспільства, значимих </w:t>
      </w:r>
      <w:r w:rsidR="00184667">
        <w:rPr>
          <w:sz w:val="28"/>
          <w:szCs w:val="28"/>
        </w:rPr>
        <w:t xml:space="preserve">її </w:t>
      </w:r>
      <w:r w:rsidR="00C93CC2">
        <w:rPr>
          <w:sz w:val="28"/>
          <w:szCs w:val="28"/>
        </w:rPr>
        <w:t xml:space="preserve">чинників. Звідси висновок – закони й інститути мають бути реформованими чи скасовані, коли вони виявляються несправедливими. </w:t>
      </w:r>
      <w:r w:rsidR="00C93CC2">
        <w:rPr>
          <w:rStyle w:val="a5"/>
          <w:sz w:val="28"/>
          <w:szCs w:val="28"/>
        </w:rPr>
        <w:footnoteReference w:id="2"/>
      </w:r>
      <w:r w:rsidR="00C93CC2">
        <w:rPr>
          <w:sz w:val="28"/>
          <w:szCs w:val="28"/>
        </w:rPr>
        <w:t xml:space="preserve"> </w:t>
      </w:r>
    </w:p>
    <w:p w:rsidR="00211466" w:rsidRDefault="00C93CC2" w:rsidP="00211466">
      <w:pPr>
        <w:pStyle w:val="rvps2"/>
        <w:shd w:val="clear" w:color="auto" w:fill="FFFFFF"/>
        <w:spacing w:before="0" w:beforeAutospacing="0" w:after="0" w:afterAutospacing="0" w:line="360" w:lineRule="auto"/>
        <w:ind w:firstLine="709"/>
        <w:jc w:val="both"/>
        <w:rPr>
          <w:sz w:val="28"/>
          <w:szCs w:val="28"/>
        </w:rPr>
      </w:pPr>
      <w:r>
        <w:rPr>
          <w:sz w:val="28"/>
          <w:szCs w:val="28"/>
        </w:rPr>
        <w:lastRenderedPageBreak/>
        <w:t xml:space="preserve">Відтак право за </w:t>
      </w:r>
      <w:r w:rsidR="00211466">
        <w:rPr>
          <w:sz w:val="28"/>
          <w:szCs w:val="28"/>
        </w:rPr>
        <w:t xml:space="preserve">своєю сутністю </w:t>
      </w:r>
      <w:r w:rsidR="00383A2E">
        <w:rPr>
          <w:sz w:val="28"/>
          <w:szCs w:val="28"/>
        </w:rPr>
        <w:t>і конкретними</w:t>
      </w:r>
      <w:r w:rsidR="00184667">
        <w:rPr>
          <w:sz w:val="28"/>
          <w:szCs w:val="28"/>
        </w:rPr>
        <w:t xml:space="preserve"> формами може характеризуватись у якості</w:t>
      </w:r>
      <w:r w:rsidR="00383A2E">
        <w:rPr>
          <w:sz w:val="28"/>
          <w:szCs w:val="28"/>
        </w:rPr>
        <w:t xml:space="preserve"> </w:t>
      </w:r>
      <w:r w:rsidR="0074508F">
        <w:rPr>
          <w:sz w:val="28"/>
          <w:szCs w:val="28"/>
        </w:rPr>
        <w:t xml:space="preserve">невід’ємної складової суспільного устрою, </w:t>
      </w:r>
      <w:r w:rsidR="00383A2E">
        <w:rPr>
          <w:sz w:val="28"/>
          <w:szCs w:val="28"/>
        </w:rPr>
        <w:t xml:space="preserve">нормативно </w:t>
      </w:r>
      <w:r w:rsidR="00211466">
        <w:rPr>
          <w:sz w:val="28"/>
          <w:szCs w:val="28"/>
        </w:rPr>
        <w:t>облаштова</w:t>
      </w:r>
      <w:r w:rsidR="00184667">
        <w:rPr>
          <w:sz w:val="28"/>
          <w:szCs w:val="28"/>
        </w:rPr>
        <w:t>ної справедливості</w:t>
      </w:r>
      <w:r>
        <w:rPr>
          <w:sz w:val="28"/>
          <w:szCs w:val="28"/>
        </w:rPr>
        <w:t xml:space="preserve">, </w:t>
      </w:r>
      <w:r w:rsidR="00184667">
        <w:rPr>
          <w:sz w:val="28"/>
          <w:szCs w:val="28"/>
        </w:rPr>
        <w:t>котра</w:t>
      </w:r>
      <w:r w:rsidR="00211466">
        <w:rPr>
          <w:sz w:val="28"/>
          <w:szCs w:val="28"/>
        </w:rPr>
        <w:t xml:space="preserve"> має </w:t>
      </w:r>
      <w:r w:rsidR="00184667">
        <w:rPr>
          <w:sz w:val="28"/>
          <w:szCs w:val="28"/>
        </w:rPr>
        <w:t xml:space="preserve">як </w:t>
      </w:r>
      <w:r w:rsidR="00211466">
        <w:rPr>
          <w:sz w:val="28"/>
          <w:szCs w:val="28"/>
        </w:rPr>
        <w:t>і</w:t>
      </w:r>
      <w:r w:rsidR="00184667">
        <w:rPr>
          <w:sz w:val="28"/>
          <w:szCs w:val="28"/>
        </w:rPr>
        <w:t>нституційний спосіб існування, так і</w:t>
      </w:r>
      <w:r w:rsidR="00211466">
        <w:rPr>
          <w:sz w:val="28"/>
          <w:szCs w:val="28"/>
        </w:rPr>
        <w:t xml:space="preserve"> </w:t>
      </w:r>
      <w:r w:rsidR="00184667">
        <w:rPr>
          <w:sz w:val="28"/>
          <w:szCs w:val="28"/>
        </w:rPr>
        <w:t>потребу</w:t>
      </w:r>
      <w:r>
        <w:rPr>
          <w:sz w:val="28"/>
          <w:szCs w:val="28"/>
        </w:rPr>
        <w:t xml:space="preserve"> постійного</w:t>
      </w:r>
      <w:r w:rsidR="00211466">
        <w:rPr>
          <w:sz w:val="28"/>
          <w:szCs w:val="28"/>
        </w:rPr>
        <w:t xml:space="preserve"> відтворення у поведінкових категоріях </w:t>
      </w:r>
      <w:r w:rsidR="00383A2E">
        <w:rPr>
          <w:sz w:val="28"/>
          <w:szCs w:val="28"/>
        </w:rPr>
        <w:t xml:space="preserve">– </w:t>
      </w:r>
      <w:r w:rsidR="00211466">
        <w:rPr>
          <w:sz w:val="28"/>
          <w:szCs w:val="28"/>
        </w:rPr>
        <w:t>соціальних і правових комунікаціях, що передбачає</w:t>
      </w:r>
      <w:r w:rsidR="00DC5852">
        <w:rPr>
          <w:sz w:val="28"/>
          <w:szCs w:val="28"/>
        </w:rPr>
        <w:t xml:space="preserve"> належну увагу як до змістовних</w:t>
      </w:r>
      <w:r w:rsidR="00211466">
        <w:rPr>
          <w:sz w:val="28"/>
          <w:szCs w:val="28"/>
        </w:rPr>
        <w:t xml:space="preserve"> </w:t>
      </w:r>
      <w:r w:rsidR="0074508F">
        <w:rPr>
          <w:sz w:val="28"/>
          <w:szCs w:val="28"/>
        </w:rPr>
        <w:t xml:space="preserve">елементів </w:t>
      </w:r>
      <w:r w:rsidR="00211466">
        <w:rPr>
          <w:sz w:val="28"/>
          <w:szCs w:val="28"/>
        </w:rPr>
        <w:t>справедливості, так і до п</w:t>
      </w:r>
      <w:r w:rsidR="00DC5852">
        <w:rPr>
          <w:sz w:val="28"/>
          <w:szCs w:val="28"/>
        </w:rPr>
        <w:t>роцедурно-процесуальних</w:t>
      </w:r>
      <w:r w:rsidR="00211466">
        <w:rPr>
          <w:sz w:val="28"/>
          <w:szCs w:val="28"/>
        </w:rPr>
        <w:t xml:space="preserve"> її </w:t>
      </w:r>
      <w:r w:rsidR="00DC5852" w:rsidRPr="00DC5852">
        <w:rPr>
          <w:sz w:val="28"/>
          <w:szCs w:val="28"/>
        </w:rPr>
        <w:t>аспект</w:t>
      </w:r>
      <w:r w:rsidR="00DC5852">
        <w:rPr>
          <w:sz w:val="28"/>
          <w:szCs w:val="28"/>
        </w:rPr>
        <w:t>ів</w:t>
      </w:r>
      <w:r w:rsidR="00DC5852" w:rsidRPr="00DC5852">
        <w:rPr>
          <w:sz w:val="28"/>
          <w:szCs w:val="28"/>
        </w:rPr>
        <w:t xml:space="preserve"> </w:t>
      </w:r>
      <w:r w:rsidR="00DC5852">
        <w:rPr>
          <w:sz w:val="28"/>
          <w:szCs w:val="28"/>
        </w:rPr>
        <w:t>як основних засобів</w:t>
      </w:r>
      <w:r w:rsidR="00211466">
        <w:rPr>
          <w:sz w:val="28"/>
          <w:szCs w:val="28"/>
        </w:rPr>
        <w:t xml:space="preserve"> реалізації</w:t>
      </w:r>
      <w:r w:rsidR="00594916" w:rsidRPr="00594916">
        <w:rPr>
          <w:sz w:val="28"/>
          <w:szCs w:val="28"/>
        </w:rPr>
        <w:t xml:space="preserve"> права</w:t>
      </w:r>
      <w:r w:rsidR="00211466">
        <w:rPr>
          <w:sz w:val="28"/>
          <w:szCs w:val="28"/>
        </w:rPr>
        <w:t xml:space="preserve">, </w:t>
      </w:r>
      <w:r w:rsidR="00594916" w:rsidRPr="00594916">
        <w:rPr>
          <w:sz w:val="28"/>
          <w:szCs w:val="28"/>
        </w:rPr>
        <w:t xml:space="preserve">його </w:t>
      </w:r>
      <w:r w:rsidR="00211466">
        <w:rPr>
          <w:sz w:val="28"/>
          <w:szCs w:val="28"/>
        </w:rPr>
        <w:t xml:space="preserve">забезпечення та </w:t>
      </w:r>
      <w:r w:rsidR="00DC5852">
        <w:rPr>
          <w:sz w:val="28"/>
          <w:szCs w:val="28"/>
        </w:rPr>
        <w:t>захисту</w:t>
      </w:r>
      <w:r w:rsidR="00211466">
        <w:rPr>
          <w:sz w:val="28"/>
          <w:szCs w:val="28"/>
        </w:rPr>
        <w:t>.</w:t>
      </w:r>
    </w:p>
    <w:p w:rsidR="00CE3CB7" w:rsidRDefault="00CE3CB7" w:rsidP="00CE3CB7">
      <w:pPr>
        <w:pStyle w:val="rvps2"/>
        <w:shd w:val="clear" w:color="auto" w:fill="FFFFFF"/>
        <w:spacing w:before="0" w:beforeAutospacing="0" w:after="0" w:afterAutospacing="0" w:line="360" w:lineRule="auto"/>
        <w:ind w:firstLine="709"/>
        <w:jc w:val="both"/>
        <w:rPr>
          <w:sz w:val="28"/>
          <w:szCs w:val="28"/>
        </w:rPr>
      </w:pPr>
      <w:r>
        <w:rPr>
          <w:sz w:val="28"/>
          <w:szCs w:val="28"/>
        </w:rPr>
        <w:t xml:space="preserve">Зрештою, справедливість, яка </w:t>
      </w:r>
      <w:r w:rsidR="00383A2E">
        <w:rPr>
          <w:sz w:val="28"/>
          <w:szCs w:val="28"/>
        </w:rPr>
        <w:t xml:space="preserve">реалізується за посередництвом </w:t>
      </w:r>
      <w:r>
        <w:rPr>
          <w:sz w:val="28"/>
          <w:szCs w:val="28"/>
        </w:rPr>
        <w:t>правових норм, які мають з</w:t>
      </w:r>
      <w:r w:rsidR="00383A2E">
        <w:rPr>
          <w:sz w:val="28"/>
          <w:szCs w:val="28"/>
        </w:rPr>
        <w:t>агальний характер, та</w:t>
      </w:r>
      <w:r>
        <w:rPr>
          <w:sz w:val="28"/>
          <w:szCs w:val="28"/>
        </w:rPr>
        <w:t xml:space="preserve"> процедур їх застосуванням</w:t>
      </w:r>
      <w:r w:rsidRPr="00F011A7">
        <w:rPr>
          <w:sz w:val="28"/>
          <w:szCs w:val="28"/>
        </w:rPr>
        <w:t xml:space="preserve"> </w:t>
      </w:r>
      <w:r>
        <w:rPr>
          <w:sz w:val="28"/>
          <w:szCs w:val="28"/>
        </w:rPr>
        <w:t xml:space="preserve">з урахуванням особливостей конкретних ситуацій </w:t>
      </w:r>
      <w:r w:rsidR="00383A2E">
        <w:rPr>
          <w:sz w:val="28"/>
          <w:szCs w:val="28"/>
        </w:rPr>
        <w:t xml:space="preserve">та осіб, </w:t>
      </w:r>
      <w:r>
        <w:rPr>
          <w:sz w:val="28"/>
          <w:szCs w:val="28"/>
        </w:rPr>
        <w:t xml:space="preserve">стає пріоритетом для західної правової традиції. </w:t>
      </w:r>
      <w:r w:rsidR="0074508F">
        <w:rPr>
          <w:sz w:val="28"/>
          <w:szCs w:val="28"/>
        </w:rPr>
        <w:t>Оксфордський професор права Т.Р.С. Аллан слушно зазначає, що с</w:t>
      </w:r>
      <w:r>
        <w:rPr>
          <w:sz w:val="28"/>
          <w:szCs w:val="28"/>
        </w:rPr>
        <w:t xml:space="preserve">праведливість стає головною метою врядування для західних демократій, </w:t>
      </w:r>
      <w:r w:rsidR="0074508F">
        <w:rPr>
          <w:sz w:val="28"/>
          <w:szCs w:val="28"/>
        </w:rPr>
        <w:t>а тому й</w:t>
      </w:r>
      <w:r>
        <w:rPr>
          <w:sz w:val="28"/>
          <w:szCs w:val="28"/>
        </w:rPr>
        <w:t xml:space="preserve"> завдання щодо адміністрування справедливості ро</w:t>
      </w:r>
      <w:r w:rsidR="00383A2E">
        <w:rPr>
          <w:sz w:val="28"/>
          <w:szCs w:val="28"/>
        </w:rPr>
        <w:t xml:space="preserve">зглядається </w:t>
      </w:r>
      <w:r>
        <w:rPr>
          <w:sz w:val="28"/>
          <w:szCs w:val="28"/>
        </w:rPr>
        <w:t>як основна ідея конституційної концепції верховенства права.</w:t>
      </w:r>
      <w:r>
        <w:rPr>
          <w:rStyle w:val="a5"/>
          <w:sz w:val="28"/>
          <w:szCs w:val="28"/>
        </w:rPr>
        <w:footnoteReference w:id="3"/>
      </w:r>
      <w:r>
        <w:rPr>
          <w:sz w:val="28"/>
          <w:szCs w:val="28"/>
        </w:rPr>
        <w:t xml:space="preserve"> </w:t>
      </w:r>
    </w:p>
    <w:p w:rsidR="002D7F2C" w:rsidRDefault="002D7F2C" w:rsidP="002D7F2C">
      <w:pPr>
        <w:pStyle w:val="rvps2"/>
        <w:shd w:val="clear" w:color="auto" w:fill="FFFFFF"/>
        <w:spacing w:before="0" w:beforeAutospacing="0" w:after="0" w:afterAutospacing="0" w:line="360" w:lineRule="auto"/>
        <w:ind w:firstLine="709"/>
        <w:jc w:val="both"/>
        <w:rPr>
          <w:sz w:val="28"/>
          <w:szCs w:val="28"/>
        </w:rPr>
      </w:pPr>
      <w:r>
        <w:rPr>
          <w:sz w:val="28"/>
          <w:szCs w:val="28"/>
        </w:rPr>
        <w:lastRenderedPageBreak/>
        <w:t>Без визначення відношення до справед</w:t>
      </w:r>
      <w:r w:rsidR="00383A2E">
        <w:rPr>
          <w:sz w:val="28"/>
          <w:szCs w:val="28"/>
        </w:rPr>
        <w:t xml:space="preserve">ливості не може обійтися жодна </w:t>
      </w:r>
      <w:r>
        <w:rPr>
          <w:sz w:val="28"/>
          <w:szCs w:val="28"/>
        </w:rPr>
        <w:t xml:space="preserve">концепція права </w:t>
      </w:r>
      <w:r w:rsidR="00383A2E">
        <w:rPr>
          <w:sz w:val="28"/>
          <w:szCs w:val="28"/>
        </w:rPr>
        <w:t>–</w:t>
      </w:r>
      <w:r>
        <w:rPr>
          <w:sz w:val="28"/>
          <w:szCs w:val="28"/>
        </w:rPr>
        <w:t xml:space="preserve"> від класичної контраверсії при</w:t>
      </w:r>
      <w:r w:rsidR="00383A2E">
        <w:rPr>
          <w:sz w:val="28"/>
          <w:szCs w:val="28"/>
        </w:rPr>
        <w:t>родного та позитивного права до</w:t>
      </w:r>
      <w:r>
        <w:rPr>
          <w:sz w:val="28"/>
          <w:szCs w:val="28"/>
        </w:rPr>
        <w:t xml:space="preserve"> сучасних підходів до розуміння права</w:t>
      </w:r>
      <w:r w:rsidR="0074508F">
        <w:rPr>
          <w:sz w:val="28"/>
          <w:szCs w:val="28"/>
        </w:rPr>
        <w:t>, передовсім,</w:t>
      </w:r>
      <w:r>
        <w:rPr>
          <w:sz w:val="28"/>
          <w:szCs w:val="28"/>
        </w:rPr>
        <w:t xml:space="preserve"> з точки зору діяльності, що його обґрунтовує, а не лише формальних його джерел. </w:t>
      </w:r>
      <w:r w:rsidR="00383A2E">
        <w:rPr>
          <w:sz w:val="28"/>
          <w:szCs w:val="28"/>
        </w:rPr>
        <w:t xml:space="preserve">Найбільш виразною </w:t>
      </w:r>
      <w:r>
        <w:rPr>
          <w:sz w:val="28"/>
          <w:szCs w:val="28"/>
        </w:rPr>
        <w:t>у цьому плані є англо-американська юриспруденція, яка завжди формувалась довкол</w:t>
      </w:r>
      <w:r w:rsidR="00383A2E">
        <w:rPr>
          <w:sz w:val="28"/>
          <w:szCs w:val="28"/>
        </w:rPr>
        <w:t xml:space="preserve">а судочинства та суддів, котрі розв’язують </w:t>
      </w:r>
      <w:r>
        <w:rPr>
          <w:sz w:val="28"/>
          <w:szCs w:val="28"/>
        </w:rPr>
        <w:t>супе</w:t>
      </w:r>
      <w:r w:rsidR="00383A2E">
        <w:rPr>
          <w:sz w:val="28"/>
          <w:szCs w:val="28"/>
        </w:rPr>
        <w:t xml:space="preserve">речки, які виникають у процесі </w:t>
      </w:r>
      <w:r>
        <w:rPr>
          <w:sz w:val="28"/>
          <w:szCs w:val="28"/>
        </w:rPr>
        <w:t xml:space="preserve">застосування правових норм та в ході цього часто їх змінюють, удосконалюють або деталізують. </w:t>
      </w:r>
      <w:r>
        <w:rPr>
          <w:rStyle w:val="a5"/>
          <w:sz w:val="28"/>
          <w:szCs w:val="28"/>
        </w:rPr>
        <w:footnoteReference w:id="4"/>
      </w:r>
    </w:p>
    <w:p w:rsidR="00211466" w:rsidRDefault="0074508F" w:rsidP="002114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право</w:t>
      </w:r>
      <w:r w:rsidR="00211466">
        <w:rPr>
          <w:rFonts w:ascii="Times New Roman" w:hAnsi="Times New Roman" w:cs="Times New Roman"/>
          <w:sz w:val="28"/>
          <w:szCs w:val="28"/>
        </w:rPr>
        <w:t xml:space="preserve"> на справедливий судовий р</w:t>
      </w:r>
      <w:r w:rsidR="00383A2E">
        <w:rPr>
          <w:rFonts w:ascii="Times New Roman" w:hAnsi="Times New Roman" w:cs="Times New Roman"/>
          <w:sz w:val="28"/>
          <w:szCs w:val="28"/>
        </w:rPr>
        <w:t xml:space="preserve">озгляд, фактично започатковане </w:t>
      </w:r>
      <w:r w:rsidR="00211466">
        <w:rPr>
          <w:rFonts w:ascii="Times New Roman" w:hAnsi="Times New Roman" w:cs="Times New Roman"/>
          <w:sz w:val="28"/>
          <w:szCs w:val="28"/>
        </w:rPr>
        <w:t>британською Великою хартією 1215 р.</w:t>
      </w:r>
      <w:r w:rsidR="00211466">
        <w:rPr>
          <w:rStyle w:val="a5"/>
          <w:rFonts w:ascii="Times New Roman" w:hAnsi="Times New Roman" w:cs="Times New Roman"/>
          <w:sz w:val="28"/>
          <w:szCs w:val="28"/>
        </w:rPr>
        <w:footnoteReference w:id="5"/>
      </w:r>
      <w:r w:rsidR="00383A2E">
        <w:rPr>
          <w:rFonts w:ascii="Times New Roman" w:hAnsi="Times New Roman" w:cs="Times New Roman"/>
          <w:sz w:val="28"/>
          <w:szCs w:val="28"/>
        </w:rPr>
        <w:t xml:space="preserve"> є, за висловом </w:t>
      </w:r>
      <w:r w:rsidR="00211466">
        <w:rPr>
          <w:rFonts w:ascii="Times New Roman" w:hAnsi="Times New Roman" w:cs="Times New Roman"/>
          <w:sz w:val="28"/>
          <w:szCs w:val="28"/>
        </w:rPr>
        <w:t>колиш</w:t>
      </w:r>
      <w:r w:rsidR="00211466">
        <w:rPr>
          <w:rFonts w:ascii="Times New Roman" w:hAnsi="Times New Roman" w:cs="Times New Roman"/>
          <w:sz w:val="28"/>
          <w:szCs w:val="28"/>
        </w:rPr>
        <w:lastRenderedPageBreak/>
        <w:t>нього британського</w:t>
      </w:r>
      <w:r w:rsidR="00211466" w:rsidRPr="00C8083E">
        <w:rPr>
          <w:rFonts w:ascii="Times New Roman" w:hAnsi="Times New Roman" w:cs="Times New Roman"/>
          <w:sz w:val="28"/>
          <w:szCs w:val="28"/>
        </w:rPr>
        <w:t xml:space="preserve"> лорд</w:t>
      </w:r>
      <w:r w:rsidR="00211466">
        <w:rPr>
          <w:rFonts w:ascii="Times New Roman" w:hAnsi="Times New Roman" w:cs="Times New Roman"/>
          <w:sz w:val="28"/>
          <w:szCs w:val="28"/>
        </w:rPr>
        <w:t>а-судді та одного</w:t>
      </w:r>
      <w:r w:rsidR="00211466" w:rsidRPr="00C8083E">
        <w:rPr>
          <w:rFonts w:ascii="Times New Roman" w:hAnsi="Times New Roman" w:cs="Times New Roman"/>
          <w:sz w:val="28"/>
          <w:szCs w:val="28"/>
        </w:rPr>
        <w:t xml:space="preserve"> із найбільш авторитетних фахівців у царині верховенства права</w:t>
      </w:r>
      <w:r w:rsidR="00211466">
        <w:rPr>
          <w:rFonts w:ascii="Times New Roman" w:hAnsi="Times New Roman" w:cs="Times New Roman"/>
          <w:sz w:val="28"/>
          <w:szCs w:val="28"/>
        </w:rPr>
        <w:t xml:space="preserve"> Тома Бін</w:t>
      </w:r>
      <w:r w:rsidR="00211466" w:rsidRPr="008C1AFF">
        <w:rPr>
          <w:rFonts w:ascii="Times New Roman" w:hAnsi="Times New Roman" w:cs="Times New Roman"/>
          <w:sz w:val="28"/>
          <w:szCs w:val="24"/>
        </w:rPr>
        <w:t>ґ</w:t>
      </w:r>
      <w:r w:rsidR="00211466">
        <w:rPr>
          <w:rFonts w:ascii="Times New Roman" w:hAnsi="Times New Roman" w:cs="Times New Roman"/>
          <w:sz w:val="28"/>
          <w:szCs w:val="28"/>
        </w:rPr>
        <w:t xml:space="preserve">ема </w:t>
      </w:r>
      <w:r w:rsidR="00211466" w:rsidRPr="00C8083E">
        <w:rPr>
          <w:rFonts w:ascii="Times New Roman" w:eastAsia="Times New Roman" w:hAnsi="Times New Roman" w:cs="Times New Roman"/>
          <w:sz w:val="28"/>
          <w:szCs w:val="28"/>
          <w:lang w:eastAsia="uk-UA"/>
        </w:rPr>
        <w:t>„</w:t>
      </w:r>
      <w:r w:rsidR="00211466">
        <w:rPr>
          <w:rFonts w:ascii="Times New Roman" w:hAnsi="Times New Roman" w:cs="Times New Roman"/>
          <w:sz w:val="28"/>
          <w:szCs w:val="28"/>
        </w:rPr>
        <w:t>засадничим та абсолютним правом</w:t>
      </w:r>
      <w:r w:rsidR="00383A2E" w:rsidRPr="00C8083E">
        <w:rPr>
          <w:rFonts w:ascii="Times New Roman" w:eastAsia="Times New Roman" w:hAnsi="Times New Roman" w:cs="Times New Roman"/>
          <w:sz w:val="28"/>
          <w:szCs w:val="28"/>
          <w:lang w:eastAsia="uk-UA"/>
        </w:rPr>
        <w:t>“</w:t>
      </w:r>
      <w:r w:rsidR="00211466">
        <w:rPr>
          <w:rFonts w:ascii="Times New Roman" w:hAnsi="Times New Roman" w:cs="Times New Roman"/>
          <w:sz w:val="28"/>
          <w:szCs w:val="28"/>
        </w:rPr>
        <w:t xml:space="preserve"> та </w:t>
      </w:r>
      <w:r w:rsidR="00211466" w:rsidRPr="00C8083E">
        <w:rPr>
          <w:rFonts w:ascii="Times New Roman" w:hAnsi="Times New Roman" w:cs="Times New Roman"/>
          <w:sz w:val="28"/>
          <w:szCs w:val="28"/>
        </w:rPr>
        <w:t xml:space="preserve">найбільш характерною </w:t>
      </w:r>
      <w:r w:rsidR="00211466">
        <w:rPr>
          <w:rFonts w:ascii="Times New Roman" w:hAnsi="Times New Roman" w:cs="Times New Roman"/>
          <w:sz w:val="28"/>
          <w:szCs w:val="28"/>
        </w:rPr>
        <w:t>ознакою</w:t>
      </w:r>
      <w:r w:rsidR="00211466" w:rsidRPr="00C8083E">
        <w:rPr>
          <w:rFonts w:ascii="Times New Roman" w:hAnsi="Times New Roman" w:cs="Times New Roman"/>
          <w:sz w:val="28"/>
          <w:szCs w:val="28"/>
        </w:rPr>
        <w:t xml:space="preserve"> та </w:t>
      </w:r>
      <w:r w:rsidR="00211466" w:rsidRPr="00C8083E">
        <w:rPr>
          <w:rFonts w:ascii="Times New Roman" w:eastAsia="Times New Roman" w:hAnsi="Times New Roman" w:cs="Times New Roman"/>
          <w:sz w:val="28"/>
          <w:szCs w:val="28"/>
          <w:lang w:eastAsia="uk-UA"/>
        </w:rPr>
        <w:t>„</w:t>
      </w:r>
      <w:r w:rsidR="00211466" w:rsidRPr="00C8083E">
        <w:rPr>
          <w:rFonts w:ascii="Times New Roman" w:hAnsi="Times New Roman" w:cs="Times New Roman"/>
          <w:sz w:val="28"/>
          <w:szCs w:val="28"/>
        </w:rPr>
        <w:t>першорядною вимогою верховенства права</w:t>
      </w:r>
      <w:r w:rsidR="00211466" w:rsidRPr="00C8083E">
        <w:rPr>
          <w:rFonts w:ascii="Times New Roman" w:eastAsia="Times New Roman" w:hAnsi="Times New Roman" w:cs="Times New Roman"/>
          <w:sz w:val="28"/>
          <w:szCs w:val="28"/>
          <w:lang w:eastAsia="uk-UA"/>
        </w:rPr>
        <w:t>“</w:t>
      </w:r>
      <w:r w:rsidR="00211466">
        <w:rPr>
          <w:rFonts w:ascii="Times New Roman" w:hAnsi="Times New Roman" w:cs="Times New Roman"/>
          <w:sz w:val="28"/>
          <w:szCs w:val="28"/>
        </w:rPr>
        <w:t>.</w:t>
      </w:r>
      <w:r w:rsidR="00211466">
        <w:rPr>
          <w:rStyle w:val="a5"/>
          <w:rFonts w:ascii="Times New Roman" w:hAnsi="Times New Roman" w:cs="Times New Roman"/>
          <w:sz w:val="28"/>
          <w:szCs w:val="28"/>
        </w:rPr>
        <w:footnoteReference w:id="6"/>
      </w:r>
      <w:r w:rsidR="00211466">
        <w:rPr>
          <w:rStyle w:val="a5"/>
          <w:rFonts w:ascii="Times New Roman" w:hAnsi="Times New Roman" w:cs="Times New Roman"/>
          <w:sz w:val="28"/>
          <w:szCs w:val="28"/>
        </w:rPr>
        <w:t xml:space="preserve"> </w:t>
      </w:r>
    </w:p>
    <w:p w:rsidR="00211466" w:rsidRDefault="00211466" w:rsidP="00211466">
      <w:pPr>
        <w:spacing w:after="0" w:line="360" w:lineRule="auto"/>
        <w:ind w:firstLine="709"/>
        <w:jc w:val="both"/>
        <w:rPr>
          <w:rFonts w:ascii="Times New Roman" w:hAnsi="Times New Roman" w:cs="Times New Roman"/>
          <w:sz w:val="28"/>
          <w:szCs w:val="28"/>
        </w:rPr>
      </w:pPr>
      <w:r w:rsidRPr="006F0849">
        <w:rPr>
          <w:rFonts w:ascii="Times New Roman" w:hAnsi="Times New Roman" w:cs="Times New Roman"/>
          <w:sz w:val="28"/>
          <w:szCs w:val="28"/>
        </w:rPr>
        <w:t xml:space="preserve">Особливість права на справедливий суд полягає </w:t>
      </w:r>
      <w:r w:rsidR="009F76D6">
        <w:rPr>
          <w:rFonts w:ascii="Times New Roman" w:hAnsi="Times New Roman" w:cs="Times New Roman"/>
          <w:sz w:val="28"/>
          <w:szCs w:val="28"/>
          <w:lang w:val="ru-RU"/>
        </w:rPr>
        <w:t xml:space="preserve">й </w:t>
      </w:r>
      <w:r w:rsidRPr="006F0849">
        <w:rPr>
          <w:rFonts w:ascii="Times New Roman" w:hAnsi="Times New Roman" w:cs="Times New Roman"/>
          <w:sz w:val="28"/>
          <w:szCs w:val="28"/>
        </w:rPr>
        <w:t>в тому, що воно є</w:t>
      </w:r>
      <w:r>
        <w:rPr>
          <w:rFonts w:ascii="Times New Roman" w:hAnsi="Times New Roman" w:cs="Times New Roman"/>
          <w:sz w:val="28"/>
          <w:szCs w:val="28"/>
        </w:rPr>
        <w:t xml:space="preserve"> водночас </w:t>
      </w:r>
      <w:r w:rsidRPr="006F0849">
        <w:rPr>
          <w:rFonts w:ascii="Times New Roman" w:hAnsi="Times New Roman" w:cs="Times New Roman"/>
          <w:sz w:val="28"/>
          <w:szCs w:val="28"/>
        </w:rPr>
        <w:t xml:space="preserve">гарантією захисту будь-якого іншого права. </w:t>
      </w:r>
      <w:r>
        <w:rPr>
          <w:rFonts w:ascii="Times New Roman" w:hAnsi="Times New Roman" w:cs="Times New Roman"/>
          <w:sz w:val="28"/>
          <w:szCs w:val="28"/>
        </w:rPr>
        <w:t>У</w:t>
      </w:r>
      <w:r w:rsidRPr="00C8083E">
        <w:rPr>
          <w:rFonts w:ascii="Times New Roman" w:hAnsi="Times New Roman" w:cs="Times New Roman"/>
          <w:sz w:val="28"/>
          <w:szCs w:val="28"/>
        </w:rPr>
        <w:t xml:space="preserve"> такий спосіб проблематика верховенства права </w:t>
      </w:r>
      <w:r>
        <w:rPr>
          <w:rFonts w:ascii="Times New Roman" w:hAnsi="Times New Roman" w:cs="Times New Roman"/>
          <w:sz w:val="28"/>
          <w:szCs w:val="28"/>
        </w:rPr>
        <w:t>переходить</w:t>
      </w:r>
      <w:r w:rsidRPr="00C8083E">
        <w:rPr>
          <w:rFonts w:ascii="Times New Roman" w:hAnsi="Times New Roman" w:cs="Times New Roman"/>
          <w:sz w:val="28"/>
          <w:szCs w:val="28"/>
        </w:rPr>
        <w:t xml:space="preserve"> </w:t>
      </w:r>
      <w:r>
        <w:rPr>
          <w:rFonts w:ascii="Times New Roman" w:hAnsi="Times New Roman" w:cs="Times New Roman"/>
          <w:sz w:val="28"/>
          <w:szCs w:val="28"/>
        </w:rPr>
        <w:t xml:space="preserve">із сфери спекулятивного теоретичного дискурсу </w:t>
      </w:r>
      <w:r w:rsidRPr="00C8083E">
        <w:rPr>
          <w:rFonts w:ascii="Times New Roman" w:hAnsi="Times New Roman" w:cs="Times New Roman"/>
          <w:sz w:val="28"/>
          <w:szCs w:val="28"/>
        </w:rPr>
        <w:t xml:space="preserve">в площину практичної юриспруденції, </w:t>
      </w:r>
      <w:r w:rsidR="009F76D6">
        <w:rPr>
          <w:rFonts w:ascii="Times New Roman" w:hAnsi="Times New Roman" w:cs="Times New Roman"/>
          <w:sz w:val="28"/>
          <w:szCs w:val="28"/>
          <w:lang w:val="ru-RU"/>
        </w:rPr>
        <w:t>юридично</w:t>
      </w:r>
      <w:r w:rsidR="009F76D6">
        <w:rPr>
          <w:rFonts w:ascii="Times New Roman" w:hAnsi="Times New Roman" w:cs="Times New Roman"/>
          <w:sz w:val="28"/>
          <w:szCs w:val="28"/>
        </w:rPr>
        <w:t>ї</w:t>
      </w:r>
      <w:r w:rsidR="009F76D6">
        <w:rPr>
          <w:rFonts w:ascii="Times New Roman" w:hAnsi="Times New Roman" w:cs="Times New Roman"/>
          <w:sz w:val="28"/>
          <w:szCs w:val="28"/>
          <w:lang w:val="ru-RU"/>
        </w:rPr>
        <w:t xml:space="preserve"> та, </w:t>
      </w:r>
      <w:r w:rsidRPr="00C8083E">
        <w:rPr>
          <w:rFonts w:ascii="Times New Roman" w:hAnsi="Times New Roman" w:cs="Times New Roman"/>
          <w:sz w:val="28"/>
          <w:szCs w:val="28"/>
        </w:rPr>
        <w:t>передовсім, судової практики</w:t>
      </w:r>
      <w:r w:rsidRPr="00C8083E">
        <w:rPr>
          <w:rFonts w:ascii="Times New Roman" w:hAnsi="Times New Roman" w:cs="Times New Roman"/>
          <w:b/>
          <w:sz w:val="28"/>
          <w:szCs w:val="28"/>
        </w:rPr>
        <w:t>,</w:t>
      </w:r>
      <w:r w:rsidRPr="00C8083E">
        <w:rPr>
          <w:rFonts w:ascii="Times New Roman" w:hAnsi="Times New Roman" w:cs="Times New Roman"/>
          <w:sz w:val="28"/>
          <w:szCs w:val="28"/>
        </w:rPr>
        <w:t xml:space="preserve"> що зрештою і виступає реальною гар</w:t>
      </w:r>
      <w:r>
        <w:rPr>
          <w:rFonts w:ascii="Times New Roman" w:hAnsi="Times New Roman" w:cs="Times New Roman"/>
          <w:sz w:val="28"/>
          <w:szCs w:val="28"/>
        </w:rPr>
        <w:t xml:space="preserve">антією </w:t>
      </w:r>
      <w:r w:rsidR="009F76D6">
        <w:rPr>
          <w:rFonts w:ascii="Times New Roman" w:hAnsi="Times New Roman" w:cs="Times New Roman"/>
          <w:sz w:val="28"/>
          <w:szCs w:val="28"/>
        </w:rPr>
        <w:t xml:space="preserve">інших </w:t>
      </w:r>
      <w:r>
        <w:rPr>
          <w:rFonts w:ascii="Times New Roman" w:hAnsi="Times New Roman" w:cs="Times New Roman"/>
          <w:sz w:val="28"/>
          <w:szCs w:val="28"/>
        </w:rPr>
        <w:t>засадничих людських прав</w:t>
      </w:r>
      <w:r w:rsidR="00C93CC2">
        <w:rPr>
          <w:sz w:val="28"/>
          <w:szCs w:val="28"/>
        </w:rPr>
        <w:t xml:space="preserve">. </w:t>
      </w:r>
      <w:r w:rsidR="00373F76">
        <w:rPr>
          <w:rFonts w:ascii="Times New Roman" w:hAnsi="Times New Roman" w:cs="Times New Roman"/>
          <w:sz w:val="28"/>
          <w:szCs w:val="28"/>
        </w:rPr>
        <w:t>При цьому в</w:t>
      </w:r>
      <w:r w:rsidR="00C93CC2">
        <w:rPr>
          <w:rFonts w:ascii="Times New Roman" w:hAnsi="Times New Roman" w:cs="Times New Roman"/>
          <w:sz w:val="28"/>
          <w:szCs w:val="28"/>
        </w:rPr>
        <w:t xml:space="preserve">арто </w:t>
      </w:r>
      <w:r w:rsidR="00373F76">
        <w:rPr>
          <w:rFonts w:ascii="Times New Roman" w:hAnsi="Times New Roman" w:cs="Times New Roman"/>
          <w:sz w:val="28"/>
          <w:szCs w:val="28"/>
        </w:rPr>
        <w:t>зазначити, що</w:t>
      </w:r>
      <w:r>
        <w:rPr>
          <w:rFonts w:ascii="Times New Roman" w:hAnsi="Times New Roman" w:cs="Times New Roman"/>
          <w:sz w:val="28"/>
          <w:szCs w:val="28"/>
        </w:rPr>
        <w:t xml:space="preserve"> вимоги сп</w:t>
      </w:r>
      <w:r w:rsidR="00383A2E">
        <w:rPr>
          <w:rFonts w:ascii="Times New Roman" w:hAnsi="Times New Roman" w:cs="Times New Roman"/>
          <w:sz w:val="28"/>
          <w:szCs w:val="28"/>
        </w:rPr>
        <w:t xml:space="preserve">раведливості судового розгляду </w:t>
      </w:r>
      <w:r>
        <w:rPr>
          <w:rFonts w:ascii="Times New Roman" w:hAnsi="Times New Roman" w:cs="Times New Roman"/>
          <w:sz w:val="28"/>
          <w:szCs w:val="28"/>
        </w:rPr>
        <w:t xml:space="preserve">поширюються стосовно обох його сторін, що </w:t>
      </w:r>
      <w:r w:rsidR="003F28AE">
        <w:rPr>
          <w:rFonts w:ascii="Times New Roman" w:hAnsi="Times New Roman" w:cs="Times New Roman"/>
          <w:sz w:val="28"/>
          <w:szCs w:val="28"/>
        </w:rPr>
        <w:t xml:space="preserve"> </w:t>
      </w:r>
      <w:r>
        <w:rPr>
          <w:rFonts w:ascii="Times New Roman" w:hAnsi="Times New Roman" w:cs="Times New Roman"/>
          <w:sz w:val="28"/>
          <w:szCs w:val="28"/>
        </w:rPr>
        <w:t xml:space="preserve"> </w:t>
      </w:r>
      <w:r w:rsidR="00373F76">
        <w:rPr>
          <w:rFonts w:ascii="Times New Roman" w:hAnsi="Times New Roman" w:cs="Times New Roman"/>
          <w:sz w:val="28"/>
          <w:szCs w:val="28"/>
        </w:rPr>
        <w:t xml:space="preserve">тісно </w:t>
      </w:r>
      <w:r w:rsidR="00383A2E">
        <w:rPr>
          <w:rFonts w:ascii="Times New Roman" w:hAnsi="Times New Roman" w:cs="Times New Roman"/>
          <w:sz w:val="28"/>
          <w:szCs w:val="28"/>
        </w:rPr>
        <w:t>пов’язано</w:t>
      </w:r>
      <w:r w:rsidR="00373F76">
        <w:rPr>
          <w:rFonts w:ascii="Times New Roman" w:hAnsi="Times New Roman" w:cs="Times New Roman"/>
          <w:sz w:val="28"/>
          <w:szCs w:val="28"/>
        </w:rPr>
        <w:t xml:space="preserve"> з потребою </w:t>
      </w:r>
      <w:r>
        <w:rPr>
          <w:rFonts w:ascii="Times New Roman" w:hAnsi="Times New Roman" w:cs="Times New Roman"/>
          <w:sz w:val="28"/>
          <w:szCs w:val="28"/>
        </w:rPr>
        <w:t>забезпеченн</w:t>
      </w:r>
      <w:r w:rsidR="00373F76">
        <w:rPr>
          <w:rFonts w:ascii="Times New Roman" w:hAnsi="Times New Roman" w:cs="Times New Roman"/>
          <w:sz w:val="28"/>
          <w:szCs w:val="28"/>
        </w:rPr>
        <w:t>я</w:t>
      </w:r>
      <w:r>
        <w:rPr>
          <w:rFonts w:ascii="Times New Roman" w:hAnsi="Times New Roman" w:cs="Times New Roman"/>
          <w:sz w:val="28"/>
          <w:szCs w:val="28"/>
        </w:rPr>
        <w:t xml:space="preserve"> рівності учасників судового процесу, змагальності</w:t>
      </w:r>
      <w:r w:rsidR="00C93CC2">
        <w:rPr>
          <w:rFonts w:ascii="Times New Roman" w:hAnsi="Times New Roman" w:cs="Times New Roman"/>
          <w:sz w:val="28"/>
          <w:szCs w:val="28"/>
        </w:rPr>
        <w:t xml:space="preserve"> та наданні ними своїх доказів.</w:t>
      </w:r>
      <w:r>
        <w:rPr>
          <w:rFonts w:ascii="Times New Roman" w:hAnsi="Times New Roman" w:cs="Times New Roman"/>
          <w:sz w:val="28"/>
          <w:szCs w:val="28"/>
        </w:rPr>
        <w:t xml:space="preserve"> Крім того вирішальної значущості для гарантування справедливості судового рішення у кримінальному проваджені набуває принцип презумпції невинуватості. </w:t>
      </w:r>
    </w:p>
    <w:p w:rsidR="00211466" w:rsidRPr="00C8083E" w:rsidRDefault="00211466" w:rsidP="00211466">
      <w:pPr>
        <w:pStyle w:val="rvps2"/>
        <w:shd w:val="clear" w:color="auto" w:fill="FFFFFF"/>
        <w:spacing w:before="0" w:beforeAutospacing="0" w:after="0" w:afterAutospacing="0" w:line="360" w:lineRule="auto"/>
        <w:ind w:firstLine="709"/>
        <w:jc w:val="both"/>
        <w:rPr>
          <w:sz w:val="28"/>
          <w:szCs w:val="28"/>
        </w:rPr>
      </w:pPr>
      <w:r w:rsidRPr="00C8083E">
        <w:rPr>
          <w:sz w:val="28"/>
          <w:szCs w:val="28"/>
        </w:rPr>
        <w:lastRenderedPageBreak/>
        <w:t xml:space="preserve">На універсальному рівні зазначене право було визначене статтею 10 Загальної декларації прав людини від 10 грудня 1948 року, відповідно до якої </w:t>
      </w:r>
      <w:r w:rsidRPr="00C8083E">
        <w:rPr>
          <w:sz w:val="28"/>
          <w:szCs w:val="28"/>
          <w:shd w:val="clear" w:color="auto" w:fill="FFFFFF"/>
        </w:rPr>
        <w:t>кожна людина, для визнач</w:t>
      </w:r>
      <w:r>
        <w:rPr>
          <w:sz w:val="28"/>
          <w:szCs w:val="28"/>
          <w:shd w:val="clear" w:color="auto" w:fill="FFFFFF"/>
        </w:rPr>
        <w:t>ення її прав та</w:t>
      </w:r>
      <w:r w:rsidRPr="00C8083E">
        <w:rPr>
          <w:sz w:val="28"/>
          <w:szCs w:val="28"/>
          <w:shd w:val="clear" w:color="auto" w:fill="FFFFFF"/>
        </w:rPr>
        <w:t xml:space="preserve"> обов</w:t>
      </w:r>
      <w:r w:rsidRPr="00FA3DF1">
        <w:rPr>
          <w:sz w:val="28"/>
          <w:szCs w:val="28"/>
        </w:rPr>
        <w:t>’</w:t>
      </w:r>
      <w:r w:rsidRPr="00C8083E">
        <w:rPr>
          <w:sz w:val="28"/>
          <w:szCs w:val="28"/>
          <w:shd w:val="clear" w:color="auto" w:fill="FFFFFF"/>
        </w:rPr>
        <w:t>язків і для встановлення обґрунтованості пред</w:t>
      </w:r>
      <w:r w:rsidRPr="00FA3DF1">
        <w:rPr>
          <w:sz w:val="28"/>
          <w:szCs w:val="28"/>
        </w:rPr>
        <w:t>’</w:t>
      </w:r>
      <w:r w:rsidRPr="00C8083E">
        <w:rPr>
          <w:sz w:val="28"/>
          <w:szCs w:val="28"/>
          <w:shd w:val="clear" w:color="auto" w:fill="FFFFFF"/>
        </w:rPr>
        <w:t>явленого їй кримінального обвинувачення, має право, на основі повної рівності, на те, щоб її справа була розглянута прилюдно і з додержанням усіх вимог справедливості незалежним і безстороннім судом</w:t>
      </w:r>
      <w:r w:rsidRPr="00C8083E">
        <w:rPr>
          <w:sz w:val="28"/>
          <w:szCs w:val="28"/>
        </w:rPr>
        <w:t xml:space="preserve">. </w:t>
      </w:r>
    </w:p>
    <w:p w:rsidR="00211466" w:rsidRDefault="00211466" w:rsidP="00211466">
      <w:pPr>
        <w:pStyle w:val="rvps2"/>
        <w:shd w:val="clear" w:color="auto" w:fill="FFFFFF"/>
        <w:spacing w:before="0" w:beforeAutospacing="0" w:after="0" w:afterAutospacing="0" w:line="360" w:lineRule="auto"/>
        <w:ind w:firstLine="709"/>
        <w:jc w:val="both"/>
        <w:rPr>
          <w:sz w:val="28"/>
          <w:szCs w:val="28"/>
          <w:shd w:val="clear" w:color="auto" w:fill="FFFFFF"/>
        </w:rPr>
      </w:pPr>
      <w:r w:rsidRPr="00C8083E">
        <w:rPr>
          <w:sz w:val="28"/>
          <w:szCs w:val="28"/>
        </w:rPr>
        <w:t>Звернемося до тлумачення цього права у Європ</w:t>
      </w:r>
      <w:r>
        <w:rPr>
          <w:sz w:val="28"/>
          <w:szCs w:val="28"/>
        </w:rPr>
        <w:t>ейській конвенції з прав людини, с</w:t>
      </w:r>
      <w:r w:rsidRPr="00C8083E">
        <w:rPr>
          <w:sz w:val="28"/>
          <w:szCs w:val="28"/>
        </w:rPr>
        <w:t xml:space="preserve">таття 6 </w:t>
      </w:r>
      <w:r>
        <w:rPr>
          <w:sz w:val="28"/>
          <w:szCs w:val="28"/>
        </w:rPr>
        <w:t>якої</w:t>
      </w:r>
      <w:r w:rsidRPr="00C8083E">
        <w:rPr>
          <w:bCs/>
          <w:sz w:val="28"/>
          <w:szCs w:val="28"/>
          <w:shd w:val="clear" w:color="auto" w:fill="FFFFFF"/>
        </w:rPr>
        <w:t xml:space="preserve"> </w:t>
      </w:r>
      <w:r>
        <w:rPr>
          <w:sz w:val="28"/>
          <w:szCs w:val="28"/>
        </w:rPr>
        <w:t xml:space="preserve">встановлює: </w:t>
      </w:r>
      <w:r w:rsidRPr="00C8083E">
        <w:rPr>
          <w:sz w:val="28"/>
          <w:szCs w:val="28"/>
          <w:shd w:val="clear" w:color="auto" w:fill="FFFFFF"/>
        </w:rPr>
        <w:t xml:space="preserve">кожен має право на справедливий і публічний розгляд його справи </w:t>
      </w:r>
      <w:r w:rsidRPr="00A576CA">
        <w:rPr>
          <w:sz w:val="28"/>
          <w:szCs w:val="28"/>
          <w:shd w:val="clear" w:color="auto" w:fill="FFFFFF"/>
        </w:rPr>
        <w:t>упродовж розумного строку</w:t>
      </w:r>
      <w:r w:rsidRPr="00C8083E">
        <w:rPr>
          <w:sz w:val="28"/>
          <w:szCs w:val="28"/>
          <w:shd w:val="clear" w:color="auto" w:fill="FFFFFF"/>
        </w:rPr>
        <w:t xml:space="preserve"> незалежним і безстороннім судом, встановленим законом, який вирішить спір щодо його прав та обов</w:t>
      </w:r>
      <w:r w:rsidRPr="00FA3DF1">
        <w:rPr>
          <w:sz w:val="28"/>
          <w:szCs w:val="28"/>
        </w:rPr>
        <w:t>’</w:t>
      </w:r>
      <w:r w:rsidRPr="00C8083E">
        <w:rPr>
          <w:sz w:val="28"/>
          <w:szCs w:val="28"/>
          <w:shd w:val="clear" w:color="auto" w:fill="FFFFFF"/>
        </w:rPr>
        <w:t>язків цивільного характеру або встановить обґрунтованість будь-якого висунутого проти нь</w:t>
      </w:r>
      <w:r>
        <w:rPr>
          <w:sz w:val="28"/>
          <w:szCs w:val="28"/>
          <w:shd w:val="clear" w:color="auto" w:fill="FFFFFF"/>
        </w:rPr>
        <w:t>ого кримінального обвинувачення</w:t>
      </w:r>
      <w:r w:rsidRPr="00C8083E">
        <w:rPr>
          <w:sz w:val="28"/>
          <w:szCs w:val="28"/>
          <w:shd w:val="clear" w:color="auto" w:fill="FFFFFF"/>
        </w:rPr>
        <w:t>.</w:t>
      </w:r>
      <w:r>
        <w:rPr>
          <w:sz w:val="28"/>
          <w:szCs w:val="28"/>
          <w:shd w:val="clear" w:color="auto" w:fill="FFFFFF"/>
        </w:rPr>
        <w:t xml:space="preserve"> </w:t>
      </w:r>
    </w:p>
    <w:p w:rsidR="00211466" w:rsidRDefault="00211466" w:rsidP="00211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Що </w:t>
      </w:r>
      <w:r w:rsidRPr="00A576CA">
        <w:rPr>
          <w:rFonts w:ascii="Times New Roman" w:hAnsi="Times New Roman" w:cs="Times New Roman"/>
          <w:sz w:val="28"/>
          <w:szCs w:val="28"/>
          <w:shd w:val="clear" w:color="auto" w:fill="FFFFFF"/>
        </w:rPr>
        <w:t>стосується гарантії публічності судового розгляду</w:t>
      </w:r>
      <w:r>
        <w:rPr>
          <w:rFonts w:ascii="Times New Roman" w:hAnsi="Times New Roman" w:cs="Times New Roman"/>
          <w:sz w:val="28"/>
          <w:szCs w:val="28"/>
          <w:shd w:val="clear" w:color="auto" w:fill="FFFFFF"/>
        </w:rPr>
        <w:t>, то</w:t>
      </w:r>
      <w:r w:rsidRPr="0034211A">
        <w:rPr>
          <w:rFonts w:ascii="Times New Roman" w:hAnsi="Times New Roman" w:cs="Times New Roman"/>
          <w:sz w:val="28"/>
          <w:szCs w:val="28"/>
          <w:shd w:val="clear" w:color="auto" w:fill="FFFFFF"/>
        </w:rPr>
        <w:t xml:space="preserve">: </w:t>
      </w:r>
      <w:r w:rsidRPr="00C8083E">
        <w:rPr>
          <w:rFonts w:ascii="Times New Roman" w:eastAsia="Times New Roman" w:hAnsi="Times New Roman" w:cs="Times New Roman"/>
          <w:sz w:val="28"/>
          <w:szCs w:val="28"/>
          <w:lang w:eastAsia="uk-UA"/>
        </w:rPr>
        <w:t>„</w:t>
      </w:r>
      <w:r w:rsidRPr="0034211A">
        <w:rPr>
          <w:rFonts w:ascii="Times New Roman" w:hAnsi="Times New Roman" w:cs="Times New Roman"/>
          <w:sz w:val="28"/>
          <w:szCs w:val="28"/>
          <w:shd w:val="clear" w:color="auto" w:fill="FFFFFF"/>
        </w:rPr>
        <w:t>судове рішення проголошується публічно, але преса і публіка можуть бути не допущені в зал засідань протягом усього судо</w:t>
      </w:r>
      <w:r w:rsidRPr="0034211A">
        <w:rPr>
          <w:rFonts w:ascii="Times New Roman" w:hAnsi="Times New Roman" w:cs="Times New Roman"/>
          <w:sz w:val="28"/>
          <w:szCs w:val="28"/>
          <w:shd w:val="clear" w:color="auto" w:fill="FFFFFF"/>
        </w:rPr>
        <w:lastRenderedPageBreak/>
        <w:t xml:space="preserve">вого розгляду або його частини в інтересах моралі, громадського порядку чи національної безпеки в демократичному суспільстві, якщо того вимагають інтереси неповнолітніх або захист приватного життя сторін, або </w:t>
      </w:r>
      <w:r w:rsidRPr="00191625">
        <w:rPr>
          <w:rFonts w:ascii="Times New Roman" w:hAnsi="Times New Roman" w:cs="Times New Roman"/>
          <w:sz w:val="28"/>
          <w:szCs w:val="28"/>
        </w:rPr>
        <w:t>–</w:t>
      </w:r>
      <w:r w:rsidRPr="0034211A">
        <w:rPr>
          <w:rFonts w:ascii="Times New Roman" w:hAnsi="Times New Roman" w:cs="Times New Roman"/>
          <w:sz w:val="28"/>
          <w:szCs w:val="28"/>
          <w:shd w:val="clear" w:color="auto" w:fill="FFFFFF"/>
        </w:rPr>
        <w:t xml:space="preserve"> тією мірою, що визнана судом суворо необхідною, </w:t>
      </w:r>
      <w:r w:rsidRPr="00191625">
        <w:rPr>
          <w:rFonts w:ascii="Times New Roman" w:hAnsi="Times New Roman" w:cs="Times New Roman"/>
          <w:sz w:val="28"/>
          <w:szCs w:val="28"/>
        </w:rPr>
        <w:t>–</w:t>
      </w:r>
      <w:r w:rsidRPr="0034211A">
        <w:rPr>
          <w:rFonts w:ascii="Times New Roman" w:hAnsi="Times New Roman" w:cs="Times New Roman"/>
          <w:sz w:val="28"/>
          <w:szCs w:val="28"/>
          <w:shd w:val="clear" w:color="auto" w:fill="FFFFFF"/>
        </w:rPr>
        <w:t xml:space="preserve"> коли за особливих обставин публічність розгляду може зашкодити інтересам правосуддя</w:t>
      </w:r>
      <w:r w:rsidRPr="00C8083E">
        <w:rPr>
          <w:rFonts w:ascii="Times New Roman" w:eastAsia="Times New Roman" w:hAnsi="Times New Roman" w:cs="Times New Roman"/>
          <w:sz w:val="28"/>
          <w:szCs w:val="28"/>
          <w:lang w:eastAsia="uk-UA"/>
        </w:rPr>
        <w:t>“</w:t>
      </w:r>
      <w:r>
        <w:rPr>
          <w:rFonts w:ascii="Times New Roman" w:hAnsi="Times New Roman" w:cs="Times New Roman"/>
          <w:sz w:val="28"/>
          <w:szCs w:val="28"/>
          <w:shd w:val="clear" w:color="auto" w:fill="FFFFFF"/>
        </w:rPr>
        <w:t>.</w:t>
      </w:r>
    </w:p>
    <w:p w:rsidR="00211466" w:rsidRPr="00C8083E" w:rsidRDefault="00211466" w:rsidP="00211466">
      <w:pPr>
        <w:pStyle w:val="rvps2"/>
        <w:shd w:val="clear" w:color="auto" w:fill="FFFFFF"/>
        <w:spacing w:before="0" w:beforeAutospacing="0" w:after="0" w:afterAutospacing="0" w:line="360" w:lineRule="auto"/>
        <w:ind w:firstLine="709"/>
        <w:jc w:val="both"/>
        <w:rPr>
          <w:sz w:val="28"/>
          <w:szCs w:val="28"/>
        </w:rPr>
      </w:pPr>
      <w:r>
        <w:rPr>
          <w:sz w:val="28"/>
          <w:szCs w:val="28"/>
        </w:rPr>
        <w:t xml:space="preserve">Це </w:t>
      </w:r>
      <w:r w:rsidRPr="00C8083E">
        <w:rPr>
          <w:sz w:val="28"/>
          <w:szCs w:val="28"/>
        </w:rPr>
        <w:t>право знайшло своє закріплення у статті 14 Міжнародного пакту про громадянські і політичн</w:t>
      </w:r>
      <w:r>
        <w:rPr>
          <w:sz w:val="28"/>
          <w:szCs w:val="28"/>
        </w:rPr>
        <w:t>і права від 16 грудня 1966 року</w:t>
      </w:r>
      <w:r w:rsidRPr="00C8083E">
        <w:rPr>
          <w:sz w:val="28"/>
          <w:szCs w:val="28"/>
        </w:rPr>
        <w:t xml:space="preserve">, в якій його зміст </w:t>
      </w:r>
      <w:r w:rsidRPr="00A576CA">
        <w:rPr>
          <w:sz w:val="28"/>
          <w:szCs w:val="28"/>
        </w:rPr>
        <w:t>розширили, визначивши гарантії забезпечення</w:t>
      </w:r>
      <w:r w:rsidRPr="00C8083E">
        <w:rPr>
          <w:sz w:val="28"/>
          <w:szCs w:val="28"/>
        </w:rPr>
        <w:t xml:space="preserve"> с</w:t>
      </w:r>
      <w:r>
        <w:rPr>
          <w:sz w:val="28"/>
          <w:szCs w:val="28"/>
        </w:rPr>
        <w:t>праведливого судового розгляду: п</w:t>
      </w:r>
      <w:r w:rsidRPr="00C8083E">
        <w:rPr>
          <w:sz w:val="28"/>
          <w:szCs w:val="28"/>
        </w:rPr>
        <w:t>ередовсім в</w:t>
      </w:r>
      <w:r w:rsidRPr="00121E3B">
        <w:rPr>
          <w:sz w:val="28"/>
          <w:szCs w:val="28"/>
        </w:rPr>
        <w:t xml:space="preserve">сі особи </w:t>
      </w:r>
      <w:r w:rsidRPr="00C8083E">
        <w:rPr>
          <w:sz w:val="28"/>
          <w:szCs w:val="28"/>
        </w:rPr>
        <w:t>мають бути</w:t>
      </w:r>
      <w:r w:rsidRPr="00121E3B">
        <w:rPr>
          <w:sz w:val="28"/>
          <w:szCs w:val="28"/>
        </w:rPr>
        <w:t xml:space="preserve"> рівни</w:t>
      </w:r>
      <w:r w:rsidRPr="00C8083E">
        <w:rPr>
          <w:sz w:val="28"/>
          <w:szCs w:val="28"/>
        </w:rPr>
        <w:t xml:space="preserve">ми перед судами і трибуналами. </w:t>
      </w:r>
      <w:r w:rsidRPr="00121E3B">
        <w:rPr>
          <w:sz w:val="28"/>
          <w:szCs w:val="28"/>
        </w:rPr>
        <w:t xml:space="preserve">Кожен має </w:t>
      </w:r>
      <w:r w:rsidRPr="00C8083E">
        <w:rPr>
          <w:sz w:val="28"/>
          <w:szCs w:val="28"/>
        </w:rPr>
        <w:t>право при розгляді будь-якого</w:t>
      </w:r>
      <w:r>
        <w:rPr>
          <w:sz w:val="28"/>
          <w:szCs w:val="28"/>
        </w:rPr>
        <w:t xml:space="preserve"> кримінального </w:t>
      </w:r>
      <w:r w:rsidRPr="00121E3B">
        <w:rPr>
          <w:sz w:val="28"/>
          <w:szCs w:val="28"/>
        </w:rPr>
        <w:t xml:space="preserve">обвинувачення, </w:t>
      </w:r>
      <w:r w:rsidRPr="00C8083E">
        <w:rPr>
          <w:sz w:val="28"/>
          <w:szCs w:val="28"/>
        </w:rPr>
        <w:t>пред</w:t>
      </w:r>
      <w:r w:rsidRPr="00FA3DF1">
        <w:rPr>
          <w:sz w:val="28"/>
          <w:szCs w:val="28"/>
        </w:rPr>
        <w:t>’</w:t>
      </w:r>
      <w:r w:rsidRPr="00C8083E">
        <w:rPr>
          <w:sz w:val="28"/>
          <w:szCs w:val="28"/>
        </w:rPr>
        <w:t>явленого йому,</w:t>
      </w:r>
      <w:r>
        <w:rPr>
          <w:sz w:val="28"/>
          <w:szCs w:val="28"/>
        </w:rPr>
        <w:t xml:space="preserve"> або при визначенні його прав</w:t>
      </w:r>
      <w:r w:rsidRPr="00121E3B">
        <w:rPr>
          <w:sz w:val="28"/>
          <w:szCs w:val="28"/>
        </w:rPr>
        <w:t xml:space="preserve"> та обов</w:t>
      </w:r>
      <w:r w:rsidRPr="00FA3DF1">
        <w:rPr>
          <w:sz w:val="28"/>
          <w:szCs w:val="28"/>
        </w:rPr>
        <w:t>’</w:t>
      </w:r>
      <w:r w:rsidRPr="00121E3B">
        <w:rPr>
          <w:sz w:val="28"/>
          <w:szCs w:val="28"/>
        </w:rPr>
        <w:t xml:space="preserve">язків у </w:t>
      </w:r>
      <w:r w:rsidRPr="00C8083E">
        <w:rPr>
          <w:sz w:val="28"/>
          <w:szCs w:val="28"/>
        </w:rPr>
        <w:t>будь-якому</w:t>
      </w:r>
      <w:r w:rsidRPr="00121E3B">
        <w:rPr>
          <w:sz w:val="28"/>
          <w:szCs w:val="28"/>
        </w:rPr>
        <w:t xml:space="preserve"> цивільному процесі на справедливий і публічний розгляд справи компетентним, незалежним і безстороннім судом, створеним на </w:t>
      </w:r>
      <w:r w:rsidRPr="00C8083E">
        <w:rPr>
          <w:sz w:val="28"/>
          <w:szCs w:val="28"/>
        </w:rPr>
        <w:t xml:space="preserve">підставі </w:t>
      </w:r>
      <w:r w:rsidRPr="00121E3B">
        <w:rPr>
          <w:sz w:val="28"/>
          <w:szCs w:val="28"/>
        </w:rPr>
        <w:t xml:space="preserve">закону. </w:t>
      </w:r>
      <w:bookmarkStart w:id="1" w:name="o74"/>
      <w:bookmarkEnd w:id="1"/>
      <w:r w:rsidRPr="00C8083E">
        <w:rPr>
          <w:sz w:val="28"/>
          <w:szCs w:val="28"/>
        </w:rPr>
        <w:t xml:space="preserve">Кожен </w:t>
      </w:r>
      <w:r w:rsidRPr="00121E3B">
        <w:rPr>
          <w:sz w:val="28"/>
          <w:szCs w:val="28"/>
        </w:rPr>
        <w:t>обвин</w:t>
      </w:r>
      <w:r w:rsidRPr="00C8083E">
        <w:rPr>
          <w:sz w:val="28"/>
          <w:szCs w:val="28"/>
        </w:rPr>
        <w:t xml:space="preserve">увачений в кримінальному злочині </w:t>
      </w:r>
      <w:r w:rsidRPr="00121E3B">
        <w:rPr>
          <w:sz w:val="28"/>
          <w:szCs w:val="28"/>
        </w:rPr>
        <w:t xml:space="preserve">має право </w:t>
      </w:r>
      <w:r w:rsidRPr="00C8083E">
        <w:rPr>
          <w:sz w:val="28"/>
          <w:szCs w:val="28"/>
        </w:rPr>
        <w:t xml:space="preserve">вважатися невинуватим, поки вина його не буде доведена згідно </w:t>
      </w:r>
      <w:r w:rsidRPr="00121E3B">
        <w:rPr>
          <w:sz w:val="28"/>
          <w:szCs w:val="28"/>
        </w:rPr>
        <w:t>з законом.</w:t>
      </w:r>
      <w:r w:rsidRPr="00C8083E">
        <w:rPr>
          <w:sz w:val="28"/>
          <w:szCs w:val="28"/>
        </w:rPr>
        <w:t xml:space="preserve"> </w:t>
      </w:r>
      <w:bookmarkStart w:id="2" w:name="o75"/>
      <w:bookmarkEnd w:id="2"/>
    </w:p>
    <w:p w:rsidR="00211466" w:rsidRDefault="00211466" w:rsidP="00211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К</w:t>
      </w:r>
      <w:r w:rsidRPr="00121E3B">
        <w:rPr>
          <w:rFonts w:ascii="Times New Roman" w:eastAsia="Times New Roman" w:hAnsi="Times New Roman" w:cs="Times New Roman"/>
          <w:sz w:val="28"/>
          <w:szCs w:val="28"/>
          <w:lang w:eastAsia="uk-UA"/>
        </w:rPr>
        <w:t>ожен має право при розгляді будь-якого пред</w:t>
      </w:r>
      <w:r w:rsidRPr="00FA3DF1">
        <w:rPr>
          <w:rFonts w:ascii="Times New Roman" w:eastAsia="Times New Roman" w:hAnsi="Times New Roman" w:cs="Times New Roman"/>
          <w:sz w:val="28"/>
          <w:szCs w:val="28"/>
          <w:lang w:eastAsia="uk-UA"/>
        </w:rPr>
        <w:t>’</w:t>
      </w:r>
      <w:r w:rsidRPr="00121E3B">
        <w:rPr>
          <w:rFonts w:ascii="Times New Roman" w:eastAsia="Times New Roman" w:hAnsi="Times New Roman" w:cs="Times New Roman"/>
          <w:sz w:val="28"/>
          <w:szCs w:val="28"/>
          <w:lang w:eastAsia="uk-UA"/>
        </w:rPr>
        <w:t xml:space="preserve">явленого йому </w:t>
      </w:r>
      <w:r w:rsidRPr="00C8083E">
        <w:rPr>
          <w:rFonts w:ascii="Times New Roman" w:eastAsia="Times New Roman" w:hAnsi="Times New Roman" w:cs="Times New Roman"/>
          <w:sz w:val="28"/>
          <w:szCs w:val="28"/>
          <w:lang w:eastAsia="uk-UA"/>
        </w:rPr>
        <w:t xml:space="preserve">кримінального </w:t>
      </w:r>
      <w:r w:rsidRPr="00121E3B">
        <w:rPr>
          <w:rFonts w:ascii="Times New Roman" w:eastAsia="Times New Roman" w:hAnsi="Times New Roman" w:cs="Times New Roman"/>
          <w:sz w:val="28"/>
          <w:szCs w:val="28"/>
          <w:lang w:eastAsia="uk-UA"/>
        </w:rPr>
        <w:t>обвинувачення як мінімум на такі гарантії на основі цілковитої рівності:</w:t>
      </w:r>
      <w:bookmarkStart w:id="3" w:name="o76"/>
      <w:bookmarkEnd w:id="3"/>
      <w:r w:rsidRPr="00C8083E">
        <w:rPr>
          <w:rFonts w:ascii="Times New Roman" w:eastAsia="Times New Roman" w:hAnsi="Times New Roman" w:cs="Times New Roman"/>
          <w:sz w:val="28"/>
          <w:szCs w:val="28"/>
          <w:lang w:eastAsia="uk-UA"/>
        </w:rPr>
        <w:t xml:space="preserve"> 1) бути терміново і докладно повідомленим мовою, яку </w:t>
      </w:r>
      <w:r w:rsidRPr="00121E3B">
        <w:rPr>
          <w:rFonts w:ascii="Times New Roman" w:eastAsia="Times New Roman" w:hAnsi="Times New Roman" w:cs="Times New Roman"/>
          <w:sz w:val="28"/>
          <w:szCs w:val="28"/>
          <w:lang w:eastAsia="uk-UA"/>
        </w:rPr>
        <w:t>він розуміє, про характер і підставу пред</w:t>
      </w:r>
      <w:r w:rsidRPr="00FA3DF1">
        <w:rPr>
          <w:rFonts w:ascii="Times New Roman" w:eastAsia="Times New Roman" w:hAnsi="Times New Roman" w:cs="Times New Roman"/>
          <w:sz w:val="28"/>
          <w:szCs w:val="28"/>
          <w:lang w:eastAsia="uk-UA"/>
        </w:rPr>
        <w:t>’</w:t>
      </w:r>
      <w:r w:rsidRPr="00121E3B">
        <w:rPr>
          <w:rFonts w:ascii="Times New Roman" w:eastAsia="Times New Roman" w:hAnsi="Times New Roman" w:cs="Times New Roman"/>
          <w:sz w:val="28"/>
          <w:szCs w:val="28"/>
          <w:lang w:eastAsia="uk-UA"/>
        </w:rPr>
        <w:t>явленого йому обвинувачення;</w:t>
      </w:r>
      <w:bookmarkStart w:id="4" w:name="o77"/>
      <w:bookmarkEnd w:id="4"/>
      <w:r w:rsidRPr="00C8083E">
        <w:rPr>
          <w:rFonts w:ascii="Times New Roman" w:eastAsia="Times New Roman" w:hAnsi="Times New Roman" w:cs="Times New Roman"/>
          <w:sz w:val="28"/>
          <w:szCs w:val="28"/>
          <w:lang w:eastAsia="uk-UA"/>
        </w:rPr>
        <w:t xml:space="preserve"> 2</w:t>
      </w:r>
      <w:r w:rsidRPr="00121E3B">
        <w:rPr>
          <w:rFonts w:ascii="Times New Roman" w:eastAsia="Times New Roman" w:hAnsi="Times New Roman" w:cs="Times New Roman"/>
          <w:sz w:val="28"/>
          <w:szCs w:val="28"/>
          <w:lang w:eastAsia="uk-UA"/>
        </w:rPr>
        <w:t xml:space="preserve">) мати </w:t>
      </w:r>
      <w:r w:rsidRPr="00C8083E">
        <w:rPr>
          <w:rFonts w:ascii="Times New Roman" w:eastAsia="Times New Roman" w:hAnsi="Times New Roman" w:cs="Times New Roman"/>
          <w:sz w:val="28"/>
          <w:szCs w:val="28"/>
          <w:lang w:eastAsia="uk-UA"/>
        </w:rPr>
        <w:t>достатній час і можливості для</w:t>
      </w:r>
      <w:r w:rsidRPr="00121E3B">
        <w:rPr>
          <w:rFonts w:ascii="Times New Roman" w:eastAsia="Times New Roman" w:hAnsi="Times New Roman" w:cs="Times New Roman"/>
          <w:sz w:val="28"/>
          <w:szCs w:val="28"/>
          <w:lang w:eastAsia="uk-UA"/>
        </w:rPr>
        <w:t xml:space="preserve"> підготовки свого захисту і спілкуватися з обраним самим ним захисником;</w:t>
      </w:r>
      <w:bookmarkStart w:id="5" w:name="o78"/>
      <w:bookmarkEnd w:id="5"/>
      <w:r w:rsidRPr="00C8083E">
        <w:rPr>
          <w:rFonts w:ascii="Times New Roman" w:eastAsia="Times New Roman" w:hAnsi="Times New Roman" w:cs="Times New Roman"/>
          <w:sz w:val="28"/>
          <w:szCs w:val="28"/>
          <w:lang w:eastAsia="uk-UA"/>
        </w:rPr>
        <w:t xml:space="preserve"> 3</w:t>
      </w:r>
      <w:r w:rsidRPr="00121E3B">
        <w:rPr>
          <w:rFonts w:ascii="Times New Roman" w:eastAsia="Times New Roman" w:hAnsi="Times New Roman" w:cs="Times New Roman"/>
          <w:sz w:val="28"/>
          <w:szCs w:val="28"/>
          <w:lang w:eastAsia="uk-UA"/>
        </w:rPr>
        <w:t>) бути судженим без невиправданої затримки;</w:t>
      </w:r>
      <w:bookmarkStart w:id="6" w:name="o79"/>
      <w:bookmarkEnd w:id="6"/>
      <w:r w:rsidRPr="00C8083E">
        <w:rPr>
          <w:rFonts w:ascii="Times New Roman" w:eastAsia="Times New Roman" w:hAnsi="Times New Roman" w:cs="Times New Roman"/>
          <w:sz w:val="28"/>
          <w:szCs w:val="28"/>
          <w:lang w:eastAsia="uk-UA"/>
        </w:rPr>
        <w:t xml:space="preserve"> 4</w:t>
      </w:r>
      <w:r w:rsidRPr="00121E3B">
        <w:rPr>
          <w:rFonts w:ascii="Times New Roman" w:eastAsia="Times New Roman" w:hAnsi="Times New Roman" w:cs="Times New Roman"/>
          <w:sz w:val="28"/>
          <w:szCs w:val="28"/>
          <w:lang w:eastAsia="uk-UA"/>
        </w:rPr>
        <w:t>) бути судженим в й</w:t>
      </w:r>
      <w:r w:rsidRPr="00C8083E">
        <w:rPr>
          <w:rFonts w:ascii="Times New Roman" w:eastAsia="Times New Roman" w:hAnsi="Times New Roman" w:cs="Times New Roman"/>
          <w:sz w:val="28"/>
          <w:szCs w:val="28"/>
          <w:lang w:eastAsia="uk-UA"/>
        </w:rPr>
        <w:t>ого присутності і захищати себе</w:t>
      </w:r>
      <w:r w:rsidRPr="00121E3B">
        <w:rPr>
          <w:rFonts w:ascii="Times New Roman" w:eastAsia="Times New Roman" w:hAnsi="Times New Roman" w:cs="Times New Roman"/>
          <w:sz w:val="28"/>
          <w:szCs w:val="28"/>
          <w:lang w:eastAsia="uk-UA"/>
        </w:rPr>
        <w:t xml:space="preserve"> особисто </w:t>
      </w:r>
      <w:r w:rsidRPr="00C8083E">
        <w:rPr>
          <w:rFonts w:ascii="Times New Roman" w:eastAsia="Times New Roman" w:hAnsi="Times New Roman" w:cs="Times New Roman"/>
          <w:sz w:val="28"/>
          <w:szCs w:val="28"/>
          <w:lang w:eastAsia="uk-UA"/>
        </w:rPr>
        <w:t>або за посередництвом обраного ним захисника;</w:t>
      </w:r>
      <w:r w:rsidRPr="00121E3B">
        <w:rPr>
          <w:rFonts w:ascii="Times New Roman" w:eastAsia="Times New Roman" w:hAnsi="Times New Roman" w:cs="Times New Roman"/>
          <w:sz w:val="28"/>
          <w:szCs w:val="28"/>
          <w:lang w:eastAsia="uk-UA"/>
        </w:rPr>
        <w:t xml:space="preserve"> якщо він не має захисника, бути повідомленим про це право і мати призначеного йому </w:t>
      </w:r>
      <w:r w:rsidRPr="00C8083E">
        <w:rPr>
          <w:rFonts w:ascii="Times New Roman" w:eastAsia="Times New Roman" w:hAnsi="Times New Roman" w:cs="Times New Roman"/>
          <w:sz w:val="28"/>
          <w:szCs w:val="28"/>
          <w:lang w:eastAsia="uk-UA"/>
        </w:rPr>
        <w:t xml:space="preserve">захисника в будь-якому разі, коли </w:t>
      </w:r>
      <w:r>
        <w:rPr>
          <w:rFonts w:ascii="Times New Roman" w:eastAsia="Times New Roman" w:hAnsi="Times New Roman" w:cs="Times New Roman"/>
          <w:sz w:val="28"/>
          <w:szCs w:val="28"/>
          <w:lang w:eastAsia="uk-UA"/>
        </w:rPr>
        <w:t xml:space="preserve">інтереси правосуддя </w:t>
      </w:r>
      <w:r w:rsidRPr="00121E3B">
        <w:rPr>
          <w:rFonts w:ascii="Times New Roman" w:eastAsia="Times New Roman" w:hAnsi="Times New Roman" w:cs="Times New Roman"/>
          <w:sz w:val="28"/>
          <w:szCs w:val="28"/>
          <w:lang w:eastAsia="uk-UA"/>
        </w:rPr>
        <w:t xml:space="preserve">того </w:t>
      </w:r>
      <w:r>
        <w:rPr>
          <w:rFonts w:ascii="Times New Roman" w:eastAsia="Times New Roman" w:hAnsi="Times New Roman" w:cs="Times New Roman"/>
          <w:sz w:val="28"/>
          <w:szCs w:val="28"/>
          <w:lang w:eastAsia="uk-UA"/>
        </w:rPr>
        <w:t xml:space="preserve">вимагають, </w:t>
      </w:r>
      <w:r w:rsidRPr="00C8083E">
        <w:rPr>
          <w:rFonts w:ascii="Times New Roman" w:eastAsia="Times New Roman" w:hAnsi="Times New Roman" w:cs="Times New Roman"/>
          <w:sz w:val="28"/>
          <w:szCs w:val="28"/>
          <w:lang w:eastAsia="uk-UA"/>
        </w:rPr>
        <w:t>безплатно</w:t>
      </w:r>
      <w:r w:rsidRPr="00121E3B">
        <w:rPr>
          <w:rFonts w:ascii="Times New Roman" w:eastAsia="Times New Roman" w:hAnsi="Times New Roman" w:cs="Times New Roman"/>
          <w:sz w:val="28"/>
          <w:szCs w:val="28"/>
          <w:lang w:eastAsia="uk-UA"/>
        </w:rPr>
        <w:t xml:space="preserve"> для н</w:t>
      </w:r>
      <w:r>
        <w:rPr>
          <w:rFonts w:ascii="Times New Roman" w:eastAsia="Times New Roman" w:hAnsi="Times New Roman" w:cs="Times New Roman"/>
          <w:sz w:val="28"/>
          <w:szCs w:val="28"/>
          <w:lang w:eastAsia="uk-UA"/>
        </w:rPr>
        <w:t xml:space="preserve">ього в усякому такому випадку, </w:t>
      </w:r>
      <w:r w:rsidRPr="00121E3B">
        <w:rPr>
          <w:rFonts w:ascii="Times New Roman" w:eastAsia="Times New Roman" w:hAnsi="Times New Roman" w:cs="Times New Roman"/>
          <w:sz w:val="28"/>
          <w:szCs w:val="28"/>
          <w:lang w:eastAsia="uk-UA"/>
        </w:rPr>
        <w:t>коли у нього немає достатньо коштів для оплати цього захисника;</w:t>
      </w:r>
      <w:bookmarkStart w:id="7" w:name="o80"/>
      <w:bookmarkEnd w:id="7"/>
      <w:r w:rsidRPr="00C8083E">
        <w:rPr>
          <w:rFonts w:ascii="Times New Roman" w:eastAsia="Times New Roman" w:hAnsi="Times New Roman" w:cs="Times New Roman"/>
          <w:sz w:val="28"/>
          <w:szCs w:val="28"/>
          <w:lang w:eastAsia="uk-UA"/>
        </w:rPr>
        <w:t xml:space="preserve"> 5</w:t>
      </w:r>
      <w:r>
        <w:rPr>
          <w:rFonts w:ascii="Times New Roman" w:eastAsia="Times New Roman" w:hAnsi="Times New Roman" w:cs="Times New Roman"/>
          <w:sz w:val="28"/>
          <w:szCs w:val="28"/>
          <w:lang w:eastAsia="uk-UA"/>
        </w:rPr>
        <w:t>) допитувати свідків,</w:t>
      </w:r>
      <w:r w:rsidRPr="00121E3B">
        <w:rPr>
          <w:rFonts w:ascii="Times New Roman" w:eastAsia="Times New Roman" w:hAnsi="Times New Roman" w:cs="Times New Roman"/>
          <w:sz w:val="28"/>
          <w:szCs w:val="28"/>
          <w:lang w:eastAsia="uk-UA"/>
        </w:rPr>
        <w:t xml:space="preserve"> які дают</w:t>
      </w:r>
      <w:r>
        <w:rPr>
          <w:rFonts w:ascii="Times New Roman" w:eastAsia="Times New Roman" w:hAnsi="Times New Roman" w:cs="Times New Roman"/>
          <w:sz w:val="28"/>
          <w:szCs w:val="28"/>
          <w:lang w:eastAsia="uk-UA"/>
        </w:rPr>
        <w:t>ь проти нього показання,</w:t>
      </w:r>
      <w:r w:rsidRPr="00121E3B">
        <w:rPr>
          <w:rFonts w:ascii="Times New Roman" w:eastAsia="Times New Roman" w:hAnsi="Times New Roman" w:cs="Times New Roman"/>
          <w:sz w:val="28"/>
          <w:szCs w:val="28"/>
          <w:lang w:eastAsia="uk-UA"/>
        </w:rPr>
        <w:t xml:space="preserve"> або </w:t>
      </w:r>
      <w:r>
        <w:rPr>
          <w:rFonts w:ascii="Times New Roman" w:eastAsia="Times New Roman" w:hAnsi="Times New Roman" w:cs="Times New Roman"/>
          <w:sz w:val="28"/>
          <w:szCs w:val="28"/>
          <w:lang w:eastAsia="uk-UA"/>
        </w:rPr>
        <w:t xml:space="preserve">мати право на те, щоб цих свідків було допитано, </w:t>
      </w:r>
      <w:r w:rsidRPr="00121E3B">
        <w:rPr>
          <w:rFonts w:ascii="Times New Roman" w:eastAsia="Times New Roman" w:hAnsi="Times New Roman" w:cs="Times New Roman"/>
          <w:sz w:val="28"/>
          <w:szCs w:val="28"/>
          <w:lang w:eastAsia="uk-UA"/>
        </w:rPr>
        <w:t>і мати право на виклик і допит йо</w:t>
      </w:r>
      <w:r w:rsidRPr="00C8083E">
        <w:rPr>
          <w:rFonts w:ascii="Times New Roman" w:eastAsia="Times New Roman" w:hAnsi="Times New Roman" w:cs="Times New Roman"/>
          <w:sz w:val="28"/>
          <w:szCs w:val="28"/>
          <w:lang w:eastAsia="uk-UA"/>
        </w:rPr>
        <w:t xml:space="preserve">го свідків на тих самих умовах, які існують </w:t>
      </w:r>
      <w:r w:rsidRPr="00121E3B">
        <w:rPr>
          <w:rFonts w:ascii="Times New Roman" w:eastAsia="Times New Roman" w:hAnsi="Times New Roman" w:cs="Times New Roman"/>
          <w:sz w:val="28"/>
          <w:szCs w:val="28"/>
          <w:lang w:eastAsia="uk-UA"/>
        </w:rPr>
        <w:t>для свідків, що дають показання проти нього;</w:t>
      </w:r>
      <w:bookmarkStart w:id="8" w:name="o81"/>
      <w:bookmarkEnd w:id="8"/>
      <w:r w:rsidRPr="00C8083E">
        <w:rPr>
          <w:rFonts w:ascii="Times New Roman" w:eastAsia="Times New Roman" w:hAnsi="Times New Roman" w:cs="Times New Roman"/>
          <w:sz w:val="28"/>
          <w:szCs w:val="28"/>
          <w:lang w:eastAsia="uk-UA"/>
        </w:rPr>
        <w:t xml:space="preserve"> 6</w:t>
      </w:r>
      <w:r w:rsidRPr="00121E3B">
        <w:rPr>
          <w:rFonts w:ascii="Times New Roman" w:eastAsia="Times New Roman" w:hAnsi="Times New Roman" w:cs="Times New Roman"/>
          <w:sz w:val="28"/>
          <w:szCs w:val="28"/>
          <w:lang w:eastAsia="uk-UA"/>
        </w:rPr>
        <w:t>) користуватися безплатною допомогою перек</w:t>
      </w:r>
      <w:r w:rsidRPr="00C8083E">
        <w:rPr>
          <w:rFonts w:ascii="Times New Roman" w:eastAsia="Times New Roman" w:hAnsi="Times New Roman" w:cs="Times New Roman"/>
          <w:sz w:val="28"/>
          <w:szCs w:val="28"/>
          <w:lang w:eastAsia="uk-UA"/>
        </w:rPr>
        <w:t xml:space="preserve">ладача, якщо </w:t>
      </w:r>
      <w:r w:rsidRPr="00121E3B">
        <w:rPr>
          <w:rFonts w:ascii="Times New Roman" w:eastAsia="Times New Roman" w:hAnsi="Times New Roman" w:cs="Times New Roman"/>
          <w:sz w:val="28"/>
          <w:szCs w:val="28"/>
          <w:lang w:eastAsia="uk-UA"/>
        </w:rPr>
        <w:t xml:space="preserve">він </w:t>
      </w:r>
      <w:r w:rsidRPr="00C8083E">
        <w:rPr>
          <w:rFonts w:ascii="Times New Roman" w:eastAsia="Times New Roman" w:hAnsi="Times New Roman" w:cs="Times New Roman"/>
          <w:sz w:val="28"/>
          <w:szCs w:val="28"/>
          <w:lang w:eastAsia="uk-UA"/>
        </w:rPr>
        <w:t>не розуміє</w:t>
      </w:r>
      <w:r w:rsidRPr="00121E3B">
        <w:rPr>
          <w:rFonts w:ascii="Times New Roman" w:eastAsia="Times New Roman" w:hAnsi="Times New Roman" w:cs="Times New Roman"/>
          <w:sz w:val="28"/>
          <w:szCs w:val="28"/>
          <w:lang w:eastAsia="uk-UA"/>
        </w:rPr>
        <w:t xml:space="preserve"> м</w:t>
      </w:r>
      <w:r>
        <w:rPr>
          <w:rFonts w:ascii="Times New Roman" w:eastAsia="Times New Roman" w:hAnsi="Times New Roman" w:cs="Times New Roman"/>
          <w:sz w:val="28"/>
          <w:szCs w:val="28"/>
          <w:lang w:eastAsia="uk-UA"/>
        </w:rPr>
        <w:t xml:space="preserve">ови, </w:t>
      </w:r>
      <w:r w:rsidRPr="00C8083E">
        <w:rPr>
          <w:rFonts w:ascii="Times New Roman" w:eastAsia="Times New Roman" w:hAnsi="Times New Roman" w:cs="Times New Roman"/>
          <w:sz w:val="28"/>
          <w:szCs w:val="28"/>
          <w:lang w:eastAsia="uk-UA"/>
        </w:rPr>
        <w:t xml:space="preserve">використовуваної в суді, </w:t>
      </w:r>
      <w:r w:rsidRPr="00121E3B">
        <w:rPr>
          <w:rFonts w:ascii="Times New Roman" w:eastAsia="Times New Roman" w:hAnsi="Times New Roman" w:cs="Times New Roman"/>
          <w:sz w:val="28"/>
          <w:szCs w:val="28"/>
          <w:lang w:eastAsia="uk-UA"/>
        </w:rPr>
        <w:t>або не говорить цією мовою;</w:t>
      </w:r>
      <w:bookmarkStart w:id="9" w:name="o82"/>
      <w:bookmarkEnd w:id="9"/>
      <w:r w:rsidRPr="00C8083E">
        <w:rPr>
          <w:rFonts w:ascii="Times New Roman" w:eastAsia="Times New Roman" w:hAnsi="Times New Roman" w:cs="Times New Roman"/>
          <w:sz w:val="28"/>
          <w:szCs w:val="28"/>
          <w:lang w:eastAsia="uk-UA"/>
        </w:rPr>
        <w:t xml:space="preserve"> 7</w:t>
      </w:r>
      <w:r w:rsidRPr="00121E3B">
        <w:rPr>
          <w:rFonts w:ascii="Times New Roman" w:eastAsia="Times New Roman" w:hAnsi="Times New Roman" w:cs="Times New Roman"/>
          <w:sz w:val="28"/>
          <w:szCs w:val="28"/>
          <w:lang w:eastAsia="uk-UA"/>
        </w:rPr>
        <w:t xml:space="preserve">) </w:t>
      </w:r>
      <w:r w:rsidRPr="00121E3B">
        <w:rPr>
          <w:rFonts w:ascii="Times New Roman" w:eastAsia="Times New Roman" w:hAnsi="Times New Roman" w:cs="Times New Roman"/>
          <w:sz w:val="28"/>
          <w:szCs w:val="28"/>
          <w:lang w:eastAsia="uk-UA"/>
        </w:rPr>
        <w:lastRenderedPageBreak/>
        <w:t>не бути приневоленим до давання свідчень проти самого себе чи до визнання себе винним</w:t>
      </w:r>
      <w:r>
        <w:rPr>
          <w:rFonts w:ascii="Times New Roman" w:eastAsia="Times New Roman" w:hAnsi="Times New Roman" w:cs="Times New Roman"/>
          <w:sz w:val="28"/>
          <w:szCs w:val="28"/>
          <w:lang w:eastAsia="uk-UA"/>
        </w:rPr>
        <w:t xml:space="preserve"> (частина третя статті 14)</w:t>
      </w:r>
      <w:r w:rsidRPr="00121E3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bookmarkStart w:id="10" w:name="o83"/>
      <w:bookmarkEnd w:id="10"/>
      <w:r w:rsidRPr="00C8083E">
        <w:rPr>
          <w:rFonts w:ascii="Times New Roman" w:eastAsia="Times New Roman" w:hAnsi="Times New Roman" w:cs="Times New Roman"/>
          <w:sz w:val="28"/>
          <w:szCs w:val="28"/>
          <w:lang w:eastAsia="uk-UA"/>
        </w:rPr>
        <w:t>Крім того,</w:t>
      </w:r>
      <w:bookmarkStart w:id="11" w:name="o84"/>
      <w:bookmarkEnd w:id="11"/>
      <w:r w:rsidRPr="00C8083E">
        <w:rPr>
          <w:rFonts w:ascii="Times New Roman" w:eastAsia="Times New Roman" w:hAnsi="Times New Roman" w:cs="Times New Roman"/>
          <w:sz w:val="28"/>
          <w:szCs w:val="28"/>
          <w:lang w:eastAsia="uk-UA"/>
        </w:rPr>
        <w:t xml:space="preserve"> кожен, кого засуджено за будь-який злочин, </w:t>
      </w:r>
      <w:r w:rsidRPr="00121E3B">
        <w:rPr>
          <w:rFonts w:ascii="Times New Roman" w:eastAsia="Times New Roman" w:hAnsi="Times New Roman" w:cs="Times New Roman"/>
          <w:sz w:val="28"/>
          <w:szCs w:val="28"/>
          <w:lang w:eastAsia="uk-UA"/>
        </w:rPr>
        <w:t xml:space="preserve">має право на </w:t>
      </w:r>
      <w:r w:rsidRPr="00C8083E">
        <w:rPr>
          <w:rFonts w:ascii="Times New Roman" w:eastAsia="Times New Roman" w:hAnsi="Times New Roman" w:cs="Times New Roman"/>
          <w:sz w:val="28"/>
          <w:szCs w:val="28"/>
          <w:lang w:eastAsia="uk-UA"/>
        </w:rPr>
        <w:t xml:space="preserve">те, щоб його засудження і </w:t>
      </w:r>
      <w:r w:rsidRPr="00121E3B">
        <w:rPr>
          <w:rFonts w:ascii="Times New Roman" w:eastAsia="Times New Roman" w:hAnsi="Times New Roman" w:cs="Times New Roman"/>
          <w:sz w:val="28"/>
          <w:szCs w:val="28"/>
          <w:lang w:eastAsia="uk-UA"/>
        </w:rPr>
        <w:t>виро</w:t>
      </w:r>
      <w:r w:rsidRPr="00C8083E">
        <w:rPr>
          <w:rFonts w:ascii="Times New Roman" w:eastAsia="Times New Roman" w:hAnsi="Times New Roman" w:cs="Times New Roman"/>
          <w:sz w:val="28"/>
          <w:szCs w:val="28"/>
          <w:lang w:eastAsia="uk-UA"/>
        </w:rPr>
        <w:t>к були переглянуті вищ</w:t>
      </w:r>
      <w:r w:rsidRPr="00121E3B">
        <w:rPr>
          <w:rFonts w:ascii="Times New Roman" w:eastAsia="Times New Roman" w:hAnsi="Times New Roman" w:cs="Times New Roman"/>
          <w:sz w:val="28"/>
          <w:szCs w:val="28"/>
          <w:lang w:eastAsia="uk-UA"/>
        </w:rPr>
        <w:t>ою судовою інстанцією згідно з законом.</w:t>
      </w:r>
      <w:r w:rsidRPr="00F2103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Пактом п</w:t>
      </w:r>
      <w:r w:rsidRPr="00C8083E">
        <w:rPr>
          <w:rFonts w:ascii="Times New Roman" w:eastAsia="Times New Roman" w:hAnsi="Times New Roman" w:cs="Times New Roman"/>
          <w:sz w:val="28"/>
          <w:szCs w:val="28"/>
          <w:lang w:eastAsia="uk-UA"/>
        </w:rPr>
        <w:t xml:space="preserve">ередбачені </w:t>
      </w:r>
      <w:r>
        <w:rPr>
          <w:rFonts w:ascii="Times New Roman" w:eastAsia="Times New Roman" w:hAnsi="Times New Roman" w:cs="Times New Roman"/>
          <w:sz w:val="28"/>
          <w:szCs w:val="28"/>
          <w:lang w:eastAsia="uk-UA"/>
        </w:rPr>
        <w:t xml:space="preserve">також </w:t>
      </w:r>
      <w:r w:rsidRPr="00C8083E">
        <w:rPr>
          <w:rFonts w:ascii="Times New Roman" w:eastAsia="Times New Roman" w:hAnsi="Times New Roman" w:cs="Times New Roman"/>
          <w:sz w:val="28"/>
          <w:szCs w:val="28"/>
          <w:lang w:eastAsia="uk-UA"/>
        </w:rPr>
        <w:t xml:space="preserve">окремі гарантії справедливого судового розгляду щодо неповнолітніх – процес повинен бути таким, </w:t>
      </w:r>
      <w:r w:rsidRPr="00121E3B">
        <w:rPr>
          <w:rFonts w:ascii="Times New Roman" w:eastAsia="Times New Roman" w:hAnsi="Times New Roman" w:cs="Times New Roman"/>
          <w:sz w:val="28"/>
          <w:szCs w:val="28"/>
          <w:lang w:eastAsia="uk-UA"/>
        </w:rPr>
        <w:t>щоб враховувались їх вік і бажаність сприяння їх перевихованню.</w:t>
      </w:r>
    </w:p>
    <w:p w:rsidR="00211466" w:rsidRPr="00C8083E" w:rsidRDefault="00211466" w:rsidP="00211466">
      <w:pPr>
        <w:pStyle w:val="a6"/>
        <w:shd w:val="clear" w:color="auto" w:fill="FFFFFF"/>
        <w:spacing w:before="0" w:beforeAutospacing="0" w:after="0" w:afterAutospacing="0" w:line="360" w:lineRule="auto"/>
        <w:ind w:firstLine="709"/>
        <w:jc w:val="both"/>
        <w:rPr>
          <w:sz w:val="28"/>
          <w:szCs w:val="28"/>
        </w:rPr>
      </w:pPr>
      <w:r>
        <w:rPr>
          <w:sz w:val="28"/>
          <w:szCs w:val="28"/>
          <w:shd w:val="clear" w:color="auto" w:fill="FFFFFF"/>
        </w:rPr>
        <w:t>П</w:t>
      </w:r>
      <w:r w:rsidRPr="00C8083E">
        <w:rPr>
          <w:sz w:val="28"/>
          <w:szCs w:val="28"/>
          <w:shd w:val="clear" w:color="auto" w:fill="FFFFFF"/>
        </w:rPr>
        <w:t xml:space="preserve">итання </w:t>
      </w:r>
      <w:r>
        <w:rPr>
          <w:sz w:val="28"/>
          <w:szCs w:val="28"/>
          <w:shd w:val="clear" w:color="auto" w:fill="FFFFFF"/>
        </w:rPr>
        <w:t xml:space="preserve">справедливості судового розгляду вирішується Хартією </w:t>
      </w:r>
      <w:r w:rsidRPr="00C8083E">
        <w:rPr>
          <w:sz w:val="28"/>
          <w:szCs w:val="28"/>
          <w:shd w:val="clear" w:color="auto" w:fill="FFFFFF"/>
        </w:rPr>
        <w:t>основопо</w:t>
      </w:r>
      <w:r>
        <w:rPr>
          <w:sz w:val="28"/>
          <w:szCs w:val="28"/>
          <w:shd w:val="clear" w:color="auto" w:fill="FFFFFF"/>
        </w:rPr>
        <w:t xml:space="preserve">ложних прав Європейського Союзу наступним чином: </w:t>
      </w:r>
      <w:r w:rsidRPr="00C8083E">
        <w:rPr>
          <w:sz w:val="28"/>
          <w:szCs w:val="28"/>
        </w:rPr>
        <w:t xml:space="preserve">„кожен, чиї права та свободи, гарантовані законодавством Європейського Союзу, порушені, має право на ефективний засіб правового захисту в суді відповідно до умов, встановлених цією статтею“. </w:t>
      </w:r>
      <w:r>
        <w:rPr>
          <w:sz w:val="28"/>
          <w:szCs w:val="28"/>
        </w:rPr>
        <w:t xml:space="preserve">У цій статті наголошується на тому, що: </w:t>
      </w:r>
      <w:r w:rsidRPr="00C8083E">
        <w:rPr>
          <w:sz w:val="28"/>
          <w:szCs w:val="28"/>
        </w:rPr>
        <w:t>„</w:t>
      </w:r>
      <w:r>
        <w:rPr>
          <w:sz w:val="28"/>
          <w:szCs w:val="28"/>
        </w:rPr>
        <w:t>к</w:t>
      </w:r>
      <w:r w:rsidRPr="00C8083E">
        <w:rPr>
          <w:sz w:val="28"/>
          <w:szCs w:val="28"/>
        </w:rPr>
        <w:t xml:space="preserve">ожен має право на справедливий та відкритий судовий розгляд у відповідні терміни незалежним і неупередженим судом, </w:t>
      </w:r>
      <w:r w:rsidRPr="00A576CA">
        <w:rPr>
          <w:sz w:val="28"/>
          <w:szCs w:val="28"/>
        </w:rPr>
        <w:t>раніше створеним законом. Кожен має можливість отримати консультації користуватися захистом та мати представника“</w:t>
      </w:r>
      <w:r w:rsidRPr="00C8083E">
        <w:rPr>
          <w:sz w:val="28"/>
          <w:szCs w:val="28"/>
        </w:rPr>
        <w:t xml:space="preserve"> (частина перша, друга статті 47</w:t>
      </w:r>
      <w:r>
        <w:rPr>
          <w:sz w:val="28"/>
          <w:szCs w:val="28"/>
        </w:rPr>
        <w:t xml:space="preserve"> </w:t>
      </w:r>
      <w:r w:rsidRPr="00C8083E">
        <w:rPr>
          <w:sz w:val="28"/>
          <w:szCs w:val="28"/>
          <w:shd w:val="clear" w:color="auto" w:fill="FFFFFF"/>
        </w:rPr>
        <w:t>Хартії основопо</w:t>
      </w:r>
      <w:r>
        <w:rPr>
          <w:sz w:val="28"/>
          <w:szCs w:val="28"/>
          <w:shd w:val="clear" w:color="auto" w:fill="FFFFFF"/>
        </w:rPr>
        <w:t>ложних прав Європейського Союзу</w:t>
      </w:r>
      <w:r w:rsidRPr="00C8083E">
        <w:rPr>
          <w:sz w:val="28"/>
          <w:szCs w:val="28"/>
        </w:rPr>
        <w:t>).</w:t>
      </w:r>
      <w:r>
        <w:rPr>
          <w:sz w:val="28"/>
          <w:szCs w:val="28"/>
        </w:rPr>
        <w:t xml:space="preserve"> </w:t>
      </w:r>
    </w:p>
    <w:p w:rsidR="00211466" w:rsidRDefault="00211466" w:rsidP="00211466">
      <w:pPr>
        <w:pStyle w:val="rvps2"/>
        <w:shd w:val="clear" w:color="auto" w:fill="FFFFFF"/>
        <w:spacing w:before="0" w:beforeAutospacing="0" w:after="0" w:afterAutospacing="0" w:line="360" w:lineRule="auto"/>
        <w:ind w:firstLine="709"/>
        <w:jc w:val="both"/>
        <w:rPr>
          <w:sz w:val="28"/>
          <w:szCs w:val="28"/>
        </w:rPr>
      </w:pPr>
      <w:bookmarkStart w:id="12" w:name="o85"/>
      <w:bookmarkEnd w:id="12"/>
      <w:r>
        <w:rPr>
          <w:sz w:val="28"/>
          <w:szCs w:val="28"/>
        </w:rPr>
        <w:lastRenderedPageBreak/>
        <w:t>П</w:t>
      </w:r>
      <w:r w:rsidRPr="00562AEF">
        <w:rPr>
          <w:sz w:val="28"/>
          <w:szCs w:val="28"/>
        </w:rPr>
        <w:t xml:space="preserve">роблема реалізації </w:t>
      </w:r>
      <w:r>
        <w:rPr>
          <w:sz w:val="28"/>
          <w:szCs w:val="28"/>
        </w:rPr>
        <w:t>цих засадничих норм існує для багатьох держав, п</w:t>
      </w:r>
      <w:r w:rsidRPr="00562AEF">
        <w:rPr>
          <w:sz w:val="28"/>
          <w:szCs w:val="28"/>
        </w:rPr>
        <w:t>орушення права на спр</w:t>
      </w:r>
      <w:r>
        <w:rPr>
          <w:sz w:val="28"/>
          <w:szCs w:val="28"/>
        </w:rPr>
        <w:t>аведливий суд найчастіше стають</w:t>
      </w:r>
      <w:r w:rsidRPr="00562AEF">
        <w:rPr>
          <w:sz w:val="28"/>
          <w:szCs w:val="28"/>
        </w:rPr>
        <w:t xml:space="preserve"> предметом розгляду </w:t>
      </w:r>
      <w:r>
        <w:rPr>
          <w:sz w:val="28"/>
          <w:szCs w:val="28"/>
        </w:rPr>
        <w:t xml:space="preserve">Європейського суду з прав людини. За період з 21 травня </w:t>
      </w:r>
      <w:r w:rsidRPr="00EE407A">
        <w:rPr>
          <w:sz w:val="28"/>
          <w:szCs w:val="28"/>
        </w:rPr>
        <w:t>2020</w:t>
      </w:r>
      <w:r>
        <w:rPr>
          <w:sz w:val="28"/>
          <w:szCs w:val="28"/>
        </w:rPr>
        <w:t xml:space="preserve"> року</w:t>
      </w:r>
      <w:r w:rsidRPr="00EE407A">
        <w:rPr>
          <w:sz w:val="28"/>
          <w:szCs w:val="28"/>
        </w:rPr>
        <w:t xml:space="preserve"> </w:t>
      </w:r>
      <w:r>
        <w:rPr>
          <w:sz w:val="28"/>
          <w:szCs w:val="28"/>
        </w:rPr>
        <w:t xml:space="preserve">до 21 травня </w:t>
      </w:r>
      <w:r w:rsidRPr="00EE407A">
        <w:rPr>
          <w:sz w:val="28"/>
          <w:szCs w:val="28"/>
        </w:rPr>
        <w:t>2025</w:t>
      </w:r>
      <w:r>
        <w:rPr>
          <w:sz w:val="28"/>
          <w:szCs w:val="28"/>
        </w:rPr>
        <w:t xml:space="preserve"> року </w:t>
      </w:r>
      <w:r w:rsidRPr="00383A2E">
        <w:rPr>
          <w:i/>
          <w:sz w:val="28"/>
          <w:szCs w:val="28"/>
        </w:rPr>
        <w:t>1958</w:t>
      </w:r>
      <w:r>
        <w:rPr>
          <w:sz w:val="28"/>
          <w:szCs w:val="28"/>
        </w:rPr>
        <w:t xml:space="preserve"> рішень </w:t>
      </w:r>
      <w:r w:rsidRPr="00EE407A">
        <w:rPr>
          <w:sz w:val="28"/>
          <w:szCs w:val="28"/>
        </w:rPr>
        <w:t xml:space="preserve">Європейського суду з прав </w:t>
      </w:r>
      <w:r>
        <w:rPr>
          <w:sz w:val="28"/>
          <w:szCs w:val="28"/>
        </w:rPr>
        <w:t xml:space="preserve">людини стосувалися права на справедливий суд, що його закріплено у статті 6 </w:t>
      </w:r>
      <w:r w:rsidRPr="00EE407A">
        <w:rPr>
          <w:sz w:val="28"/>
          <w:szCs w:val="28"/>
        </w:rPr>
        <w:t>Конвенці</w:t>
      </w:r>
      <w:r>
        <w:rPr>
          <w:sz w:val="28"/>
          <w:szCs w:val="28"/>
        </w:rPr>
        <w:t>ї</w:t>
      </w:r>
      <w:r w:rsidRPr="00EE407A">
        <w:rPr>
          <w:sz w:val="28"/>
          <w:szCs w:val="28"/>
        </w:rPr>
        <w:t xml:space="preserve"> про захист прав людини і основоположних свобод</w:t>
      </w:r>
      <w:r>
        <w:rPr>
          <w:sz w:val="28"/>
          <w:szCs w:val="28"/>
        </w:rPr>
        <w:t xml:space="preserve"> (</w:t>
      </w:r>
      <w:r w:rsidRPr="00EE407A">
        <w:rPr>
          <w:sz w:val="28"/>
          <w:szCs w:val="28"/>
        </w:rPr>
        <w:t>Європейськ</w:t>
      </w:r>
      <w:r>
        <w:rPr>
          <w:sz w:val="28"/>
          <w:szCs w:val="28"/>
        </w:rPr>
        <w:t>ої конвенції</w:t>
      </w:r>
      <w:r w:rsidRPr="00EE407A">
        <w:rPr>
          <w:sz w:val="28"/>
          <w:szCs w:val="28"/>
        </w:rPr>
        <w:t xml:space="preserve"> з прав людини</w:t>
      </w:r>
      <w:r>
        <w:rPr>
          <w:sz w:val="28"/>
          <w:szCs w:val="28"/>
        </w:rPr>
        <w:t>), з них</w:t>
      </w:r>
      <w:r w:rsidRPr="005F6108">
        <w:rPr>
          <w:sz w:val="28"/>
          <w:szCs w:val="28"/>
          <w:lang w:val="ru-RU"/>
        </w:rPr>
        <w:t>:</w:t>
      </w:r>
      <w:r>
        <w:rPr>
          <w:sz w:val="28"/>
          <w:szCs w:val="28"/>
          <w:lang w:val="ru-RU"/>
        </w:rPr>
        <w:t xml:space="preserve"> </w:t>
      </w:r>
      <w:r>
        <w:rPr>
          <w:i/>
          <w:sz w:val="28"/>
          <w:szCs w:val="28"/>
        </w:rPr>
        <w:t xml:space="preserve">12 </w:t>
      </w:r>
      <w:r w:rsidRPr="00FB4816">
        <w:rPr>
          <w:sz w:val="28"/>
          <w:szCs w:val="28"/>
          <w:lang w:val="ru-RU"/>
        </w:rPr>
        <w:t xml:space="preserve">– </w:t>
      </w:r>
      <w:r>
        <w:rPr>
          <w:sz w:val="28"/>
          <w:szCs w:val="28"/>
        </w:rPr>
        <w:t xml:space="preserve">ухвалені Великою палатою </w:t>
      </w:r>
      <w:r w:rsidRPr="00EE407A">
        <w:rPr>
          <w:sz w:val="28"/>
          <w:szCs w:val="28"/>
        </w:rPr>
        <w:t xml:space="preserve">Європейського суду з прав </w:t>
      </w:r>
      <w:r>
        <w:rPr>
          <w:sz w:val="28"/>
          <w:szCs w:val="28"/>
        </w:rPr>
        <w:t>людини</w:t>
      </w:r>
      <w:r w:rsidRPr="00D03CA7">
        <w:rPr>
          <w:sz w:val="28"/>
          <w:szCs w:val="28"/>
        </w:rPr>
        <w:t xml:space="preserve">; </w:t>
      </w:r>
      <w:r w:rsidRPr="0089699D">
        <w:rPr>
          <w:i/>
          <w:sz w:val="28"/>
          <w:szCs w:val="28"/>
        </w:rPr>
        <w:t>457</w:t>
      </w:r>
      <w:r>
        <w:rPr>
          <w:sz w:val="28"/>
          <w:szCs w:val="28"/>
        </w:rPr>
        <w:t xml:space="preserve"> – ухвалені палатами </w:t>
      </w:r>
      <w:r w:rsidRPr="00EE407A">
        <w:rPr>
          <w:sz w:val="28"/>
          <w:szCs w:val="28"/>
        </w:rPr>
        <w:t xml:space="preserve">Європейського суду з прав </w:t>
      </w:r>
      <w:r>
        <w:rPr>
          <w:sz w:val="28"/>
          <w:szCs w:val="28"/>
        </w:rPr>
        <w:t>людини</w:t>
      </w:r>
      <w:r w:rsidRPr="00D03CA7">
        <w:rPr>
          <w:sz w:val="28"/>
          <w:szCs w:val="28"/>
        </w:rPr>
        <w:t xml:space="preserve">; </w:t>
      </w:r>
      <w:r w:rsidRPr="0089699D">
        <w:rPr>
          <w:i/>
          <w:sz w:val="28"/>
          <w:szCs w:val="28"/>
        </w:rPr>
        <w:t>1489</w:t>
      </w:r>
      <w:r>
        <w:rPr>
          <w:sz w:val="28"/>
          <w:szCs w:val="28"/>
        </w:rPr>
        <w:t xml:space="preserve"> – ухвалені комітетами </w:t>
      </w:r>
      <w:r w:rsidRPr="00EE407A">
        <w:rPr>
          <w:sz w:val="28"/>
          <w:szCs w:val="28"/>
        </w:rPr>
        <w:t xml:space="preserve">Європейського суду з прав </w:t>
      </w:r>
      <w:r>
        <w:rPr>
          <w:sz w:val="28"/>
          <w:szCs w:val="28"/>
        </w:rPr>
        <w:t xml:space="preserve">людини. Загалом за останні 5 років Рішення </w:t>
      </w:r>
      <w:r w:rsidRPr="00EE407A">
        <w:rPr>
          <w:sz w:val="28"/>
          <w:szCs w:val="28"/>
        </w:rPr>
        <w:t xml:space="preserve">Європейського суду з прав </w:t>
      </w:r>
      <w:r w:rsidR="00383A2E">
        <w:rPr>
          <w:sz w:val="28"/>
          <w:szCs w:val="28"/>
        </w:rPr>
        <w:t>людини,</w:t>
      </w:r>
      <w:r>
        <w:rPr>
          <w:sz w:val="28"/>
          <w:szCs w:val="28"/>
        </w:rPr>
        <w:t xml:space="preserve"> які стосувалися права на справедливий суд складають близько 37 </w:t>
      </w:r>
      <w:r w:rsidRPr="00D03CA7">
        <w:rPr>
          <w:sz w:val="28"/>
          <w:szCs w:val="28"/>
        </w:rPr>
        <w:t xml:space="preserve">% </w:t>
      </w:r>
      <w:r>
        <w:rPr>
          <w:sz w:val="28"/>
          <w:szCs w:val="28"/>
        </w:rPr>
        <w:t xml:space="preserve">від усіх рішень. </w:t>
      </w:r>
    </w:p>
    <w:p w:rsidR="00211466" w:rsidRDefault="00211466" w:rsidP="0074508F">
      <w:pPr>
        <w:spacing w:after="0" w:line="360" w:lineRule="auto"/>
        <w:ind w:firstLine="567"/>
        <w:jc w:val="both"/>
        <w:rPr>
          <w:rFonts w:ascii="Times New Roman" w:hAnsi="Times New Roman" w:cs="Times New Roman"/>
          <w:sz w:val="28"/>
          <w:szCs w:val="28"/>
          <w:lang w:val="ru-RU"/>
        </w:rPr>
      </w:pPr>
      <w:r w:rsidRPr="00FB4816">
        <w:rPr>
          <w:rFonts w:ascii="Times New Roman" w:hAnsi="Times New Roman" w:cs="Times New Roman"/>
          <w:sz w:val="28"/>
          <w:szCs w:val="28"/>
          <w:lang w:val="ru-RU"/>
        </w:rPr>
        <w:t xml:space="preserve">Значна частина справ за статтею 6 стосується </w:t>
      </w:r>
      <w:r w:rsidRPr="00C06D86">
        <w:rPr>
          <w:rFonts w:ascii="Times New Roman" w:hAnsi="Times New Roman" w:cs="Times New Roman"/>
          <w:sz w:val="28"/>
          <w:szCs w:val="28"/>
        </w:rPr>
        <w:t xml:space="preserve">безсторонності та незалежності </w:t>
      </w:r>
      <w:r w:rsidRPr="00DA53AF">
        <w:rPr>
          <w:rFonts w:ascii="Times New Roman" w:hAnsi="Times New Roman" w:cs="Times New Roman"/>
          <w:sz w:val="28"/>
          <w:szCs w:val="28"/>
        </w:rPr>
        <w:t xml:space="preserve">судового провадження, наприклад у справі </w:t>
      </w:r>
      <w:r w:rsidRPr="00B25DEF">
        <w:rPr>
          <w:rFonts w:ascii="Times New Roman" w:hAnsi="Times New Roman" w:cs="Times New Roman"/>
          <w:i/>
          <w:sz w:val="28"/>
          <w:szCs w:val="28"/>
        </w:rPr>
        <w:t>Ситник проти України</w:t>
      </w:r>
      <w:r w:rsidRPr="00DA53AF">
        <w:rPr>
          <w:rFonts w:ascii="Times New Roman" w:hAnsi="Times New Roman" w:cs="Times New Roman"/>
          <w:sz w:val="28"/>
          <w:szCs w:val="28"/>
        </w:rPr>
        <w:t xml:space="preserve"> (</w:t>
      </w:r>
      <w:r w:rsidRPr="00DA53AF">
        <w:rPr>
          <w:rFonts w:ascii="Times New Roman" w:hAnsi="Times New Roman" w:cs="Times New Roman"/>
          <w:i/>
          <w:sz w:val="28"/>
          <w:szCs w:val="28"/>
        </w:rPr>
        <w:t>Sytnyk v. Ukraine</w:t>
      </w:r>
      <w:r w:rsidRPr="00DA53AF">
        <w:rPr>
          <w:rFonts w:ascii="Times New Roman" w:hAnsi="Times New Roman" w:cs="Times New Roman"/>
          <w:sz w:val="28"/>
          <w:szCs w:val="28"/>
        </w:rPr>
        <w:t>) від 24 квітня 2025 року (</w:t>
      </w:r>
      <w:r w:rsidRPr="00B25DEF">
        <w:rPr>
          <w:rFonts w:ascii="Times New Roman" w:hAnsi="Times New Roman" w:cs="Times New Roman"/>
          <w:i/>
          <w:sz w:val="28"/>
          <w:szCs w:val="28"/>
        </w:rPr>
        <w:t>заява № 16497/20</w:t>
      </w:r>
      <w:r w:rsidRPr="00DA53AF">
        <w:rPr>
          <w:rFonts w:ascii="Times New Roman" w:hAnsi="Times New Roman" w:cs="Times New Roman"/>
          <w:sz w:val="28"/>
          <w:szCs w:val="28"/>
        </w:rPr>
        <w:t>) заявник посилався на § 1 статті 6 Конвенції про захист прав людини і ос</w:t>
      </w:r>
      <w:r w:rsidRPr="00DA53AF">
        <w:rPr>
          <w:rFonts w:ascii="Times New Roman" w:hAnsi="Times New Roman" w:cs="Times New Roman"/>
          <w:sz w:val="28"/>
          <w:szCs w:val="28"/>
        </w:rPr>
        <w:lastRenderedPageBreak/>
        <w:t>новоположних свобод, зауважуючи, що провадження у справі про адміністративне правопорушення проти нього було несправедливим і що суд першої інстанції не був безстороннім. За результатами розгляду справи Європейським судом з прав людини було ухвалене рішення про порушення § 1 статті 6 Конвенції про захист прав людини і основоположних свобод</w:t>
      </w:r>
      <w:r>
        <w:rPr>
          <w:rFonts w:ascii="Times New Roman" w:hAnsi="Times New Roman" w:cs="Times New Roman"/>
          <w:sz w:val="28"/>
          <w:szCs w:val="28"/>
        </w:rPr>
        <w:t>.</w:t>
      </w:r>
      <w:r w:rsidRPr="005F6108">
        <w:rPr>
          <w:rFonts w:ascii="Times New Roman" w:hAnsi="Times New Roman" w:cs="Times New Roman"/>
          <w:sz w:val="28"/>
          <w:szCs w:val="28"/>
          <w:lang w:val="ru-RU"/>
        </w:rPr>
        <w:t xml:space="preserve"> </w:t>
      </w:r>
    </w:p>
    <w:p w:rsidR="00211466" w:rsidRDefault="00211466" w:rsidP="007450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Також можна згадати про справу </w:t>
      </w:r>
      <w:r w:rsidRPr="000426F9">
        <w:rPr>
          <w:rFonts w:ascii="Times New Roman" w:hAnsi="Times New Roman" w:cs="Times New Roman"/>
          <w:i/>
          <w:sz w:val="28"/>
          <w:szCs w:val="28"/>
        </w:rPr>
        <w:t>Хавшабова проти Грузії</w:t>
      </w:r>
      <w:r>
        <w:rPr>
          <w:rFonts w:ascii="Times New Roman" w:hAnsi="Times New Roman" w:cs="Times New Roman"/>
          <w:sz w:val="28"/>
          <w:szCs w:val="28"/>
        </w:rPr>
        <w:t xml:space="preserve"> (</w:t>
      </w:r>
      <w:r w:rsidRPr="000426F9">
        <w:rPr>
          <w:rFonts w:ascii="Times New Roman" w:hAnsi="Times New Roman" w:cs="Times New Roman"/>
          <w:i/>
          <w:sz w:val="28"/>
          <w:szCs w:val="28"/>
        </w:rPr>
        <w:t>Khavshabova v. Georgia</w:t>
      </w:r>
      <w:r>
        <w:rPr>
          <w:rFonts w:ascii="Times New Roman" w:hAnsi="Times New Roman" w:cs="Times New Roman"/>
          <w:sz w:val="28"/>
          <w:szCs w:val="28"/>
        </w:rPr>
        <w:t>) від 29 червня 2023 року (</w:t>
      </w:r>
      <w:r w:rsidRPr="00C576CB">
        <w:rPr>
          <w:rFonts w:ascii="Times New Roman" w:hAnsi="Times New Roman" w:cs="Times New Roman"/>
          <w:i/>
          <w:sz w:val="28"/>
          <w:szCs w:val="28"/>
        </w:rPr>
        <w:t>заява № 26134/19</w:t>
      </w:r>
      <w:r>
        <w:rPr>
          <w:rFonts w:ascii="Times New Roman" w:hAnsi="Times New Roman" w:cs="Times New Roman"/>
          <w:sz w:val="28"/>
          <w:szCs w:val="28"/>
        </w:rPr>
        <w:t>), де з</w:t>
      </w:r>
      <w:r w:rsidRPr="005F6108">
        <w:rPr>
          <w:rFonts w:ascii="Times New Roman" w:hAnsi="Times New Roman" w:cs="Times New Roman"/>
          <w:sz w:val="28"/>
          <w:szCs w:val="28"/>
          <w:lang w:val="ru-RU"/>
        </w:rPr>
        <w:t xml:space="preserve">аявниця </w:t>
      </w:r>
      <w:r>
        <w:rPr>
          <w:rFonts w:ascii="Times New Roman" w:hAnsi="Times New Roman" w:cs="Times New Roman"/>
          <w:sz w:val="28"/>
          <w:szCs w:val="28"/>
        </w:rPr>
        <w:t>зауважувала про</w:t>
      </w:r>
      <w:r w:rsidRPr="005F6108">
        <w:rPr>
          <w:rFonts w:ascii="Times New Roman" w:hAnsi="Times New Roman" w:cs="Times New Roman"/>
          <w:sz w:val="28"/>
          <w:szCs w:val="28"/>
          <w:lang w:val="ru-RU"/>
        </w:rPr>
        <w:t xml:space="preserve"> те, що кримінальне провадження проти неї було несправедливим. Зокрема, вона стверджувала, що два основні свідки обвинувачення були допитані на стадії досудового слідства за її відсутності за участю адвоката, призначеного без її відома</w:t>
      </w:r>
      <w:r>
        <w:rPr>
          <w:rFonts w:ascii="Times New Roman" w:hAnsi="Times New Roman" w:cs="Times New Roman"/>
          <w:sz w:val="28"/>
          <w:szCs w:val="28"/>
        </w:rPr>
        <w:t>.</w:t>
      </w:r>
      <w:r w:rsidRPr="005F6108">
        <w:rPr>
          <w:rFonts w:ascii="Times New Roman" w:hAnsi="Times New Roman" w:cs="Times New Roman"/>
          <w:sz w:val="28"/>
          <w:szCs w:val="28"/>
          <w:lang w:val="ru-RU"/>
        </w:rPr>
        <w:t xml:space="preserve"> Європейський суд з прав людини виснував, що було порушено § 1 та §§ 3 (с) та 3 (</w:t>
      </w:r>
      <w:r w:rsidRPr="00C576CB">
        <w:rPr>
          <w:rFonts w:ascii="Times New Roman" w:hAnsi="Times New Roman" w:cs="Times New Roman"/>
          <w:sz w:val="28"/>
          <w:szCs w:val="28"/>
          <w:lang w:val="en-US"/>
        </w:rPr>
        <w:t>d</w:t>
      </w:r>
      <w:r w:rsidRPr="005F6108">
        <w:rPr>
          <w:rFonts w:ascii="Times New Roman" w:hAnsi="Times New Roman" w:cs="Times New Roman"/>
          <w:sz w:val="28"/>
          <w:szCs w:val="28"/>
          <w:lang w:val="ru-RU"/>
        </w:rPr>
        <w:t>) статті 6 Конвенції</w:t>
      </w:r>
      <w:r w:rsidRPr="00C576CB">
        <w:rPr>
          <w:rFonts w:ascii="Times New Roman" w:hAnsi="Times New Roman" w:cs="Times New Roman"/>
          <w:sz w:val="28"/>
          <w:szCs w:val="28"/>
        </w:rPr>
        <w:t xml:space="preserve"> </w:t>
      </w:r>
      <w:r w:rsidRPr="00DA53AF">
        <w:rPr>
          <w:rFonts w:ascii="Times New Roman" w:hAnsi="Times New Roman" w:cs="Times New Roman"/>
          <w:sz w:val="28"/>
          <w:szCs w:val="28"/>
        </w:rPr>
        <w:t>про захист прав людини і основоположних свобод</w:t>
      </w:r>
      <w:r w:rsidRPr="005F6108">
        <w:rPr>
          <w:rFonts w:ascii="Times New Roman" w:hAnsi="Times New Roman" w:cs="Times New Roman"/>
          <w:sz w:val="28"/>
          <w:szCs w:val="28"/>
          <w:lang w:val="ru-RU"/>
        </w:rPr>
        <w:t>.</w:t>
      </w:r>
      <w:r>
        <w:rPr>
          <w:rFonts w:ascii="Times New Roman" w:hAnsi="Times New Roman" w:cs="Times New Roman"/>
          <w:sz w:val="28"/>
          <w:szCs w:val="28"/>
        </w:rPr>
        <w:t xml:space="preserve"> </w:t>
      </w:r>
    </w:p>
    <w:p w:rsidR="00211466" w:rsidRDefault="00211466" w:rsidP="007450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Наступним рішенням, яке варте особливої уваги, є </w:t>
      </w:r>
      <w:r w:rsidRPr="006E19F0">
        <w:rPr>
          <w:rFonts w:ascii="Times New Roman" w:hAnsi="Times New Roman" w:cs="Times New Roman"/>
          <w:i/>
          <w:sz w:val="28"/>
          <w:szCs w:val="28"/>
        </w:rPr>
        <w:t>Головчук проти України</w:t>
      </w:r>
      <w:r>
        <w:rPr>
          <w:rFonts w:ascii="Times New Roman" w:hAnsi="Times New Roman" w:cs="Times New Roman"/>
          <w:sz w:val="28"/>
          <w:szCs w:val="28"/>
        </w:rPr>
        <w:t xml:space="preserve"> (</w:t>
      </w:r>
      <w:r w:rsidRPr="006E19F0">
        <w:rPr>
          <w:rFonts w:ascii="Times New Roman" w:hAnsi="Times New Roman" w:cs="Times New Roman"/>
          <w:i/>
          <w:sz w:val="28"/>
          <w:szCs w:val="28"/>
        </w:rPr>
        <w:t>Golovchuk v. Ukraine</w:t>
      </w:r>
      <w:r>
        <w:rPr>
          <w:rFonts w:ascii="Times New Roman" w:hAnsi="Times New Roman" w:cs="Times New Roman"/>
          <w:sz w:val="28"/>
          <w:szCs w:val="28"/>
        </w:rPr>
        <w:t>) від 27 березня 2025 року (</w:t>
      </w:r>
      <w:r w:rsidRPr="006E19F0">
        <w:rPr>
          <w:rFonts w:ascii="Times New Roman" w:hAnsi="Times New Roman" w:cs="Times New Roman"/>
          <w:i/>
          <w:sz w:val="28"/>
          <w:szCs w:val="28"/>
        </w:rPr>
        <w:t xml:space="preserve">заяви  № 16111/19 та № </w:t>
      </w:r>
      <w:r w:rsidR="00453FD1">
        <w:rPr>
          <w:rFonts w:ascii="Times New Roman" w:hAnsi="Times New Roman" w:cs="Times New Roman"/>
          <w:i/>
          <w:sz w:val="28"/>
          <w:szCs w:val="28"/>
        </w:rPr>
        <w:t> </w:t>
      </w:r>
      <w:r w:rsidRPr="006E19F0">
        <w:rPr>
          <w:rFonts w:ascii="Times New Roman" w:hAnsi="Times New Roman" w:cs="Times New Roman"/>
          <w:i/>
          <w:sz w:val="28"/>
          <w:szCs w:val="28"/>
        </w:rPr>
        <w:t>4737/21</w:t>
      </w:r>
      <w:r>
        <w:rPr>
          <w:rFonts w:ascii="Times New Roman" w:hAnsi="Times New Roman" w:cs="Times New Roman"/>
          <w:sz w:val="28"/>
          <w:szCs w:val="28"/>
        </w:rPr>
        <w:t>), що його ухвалив Євро</w:t>
      </w:r>
      <w:r>
        <w:rPr>
          <w:rFonts w:ascii="Times New Roman" w:hAnsi="Times New Roman" w:cs="Times New Roman"/>
          <w:sz w:val="28"/>
          <w:szCs w:val="28"/>
        </w:rPr>
        <w:lastRenderedPageBreak/>
        <w:t xml:space="preserve">пейський суд з прав людини. </w:t>
      </w:r>
      <w:r w:rsidRPr="006E19F0">
        <w:rPr>
          <w:rFonts w:ascii="Times New Roman" w:hAnsi="Times New Roman" w:cs="Times New Roman"/>
          <w:sz w:val="28"/>
          <w:szCs w:val="28"/>
        </w:rPr>
        <w:t>Заявни</w:t>
      </w:r>
      <w:r>
        <w:rPr>
          <w:rFonts w:ascii="Times New Roman" w:hAnsi="Times New Roman" w:cs="Times New Roman"/>
          <w:sz w:val="28"/>
          <w:szCs w:val="28"/>
        </w:rPr>
        <w:t>ця</w:t>
      </w:r>
      <w:r w:rsidRPr="006E19F0">
        <w:rPr>
          <w:rFonts w:ascii="Times New Roman" w:hAnsi="Times New Roman" w:cs="Times New Roman"/>
          <w:sz w:val="28"/>
          <w:szCs w:val="28"/>
        </w:rPr>
        <w:t xml:space="preserve"> стверджува</w:t>
      </w:r>
      <w:r>
        <w:rPr>
          <w:rFonts w:ascii="Times New Roman" w:hAnsi="Times New Roman" w:cs="Times New Roman"/>
          <w:sz w:val="28"/>
          <w:szCs w:val="28"/>
        </w:rPr>
        <w:t>ла</w:t>
      </w:r>
      <w:r w:rsidRPr="006E19F0">
        <w:rPr>
          <w:rFonts w:ascii="Times New Roman" w:hAnsi="Times New Roman" w:cs="Times New Roman"/>
          <w:sz w:val="28"/>
          <w:szCs w:val="28"/>
        </w:rPr>
        <w:t xml:space="preserve"> про порушення принципу незмінюваності суддів і, отже, про незаконне втручання в </w:t>
      </w:r>
      <w:r>
        <w:rPr>
          <w:rFonts w:ascii="Times New Roman" w:hAnsi="Times New Roman" w:cs="Times New Roman"/>
          <w:sz w:val="28"/>
          <w:szCs w:val="28"/>
        </w:rPr>
        <w:t>її</w:t>
      </w:r>
      <w:r w:rsidRPr="006E19F0">
        <w:rPr>
          <w:rFonts w:ascii="Times New Roman" w:hAnsi="Times New Roman" w:cs="Times New Roman"/>
          <w:sz w:val="28"/>
          <w:szCs w:val="28"/>
        </w:rPr>
        <w:t xml:space="preserve"> право на повагу </w:t>
      </w:r>
      <w:r>
        <w:rPr>
          <w:rFonts w:ascii="Times New Roman" w:hAnsi="Times New Roman" w:cs="Times New Roman"/>
          <w:sz w:val="28"/>
          <w:szCs w:val="28"/>
        </w:rPr>
        <w:t>до приватного життя у зв</w:t>
      </w:r>
      <w:r w:rsidRPr="005F6108">
        <w:rPr>
          <w:rFonts w:ascii="Times New Roman" w:hAnsi="Times New Roman" w:cs="Times New Roman"/>
          <w:sz w:val="28"/>
          <w:szCs w:val="28"/>
        </w:rPr>
        <w:t>’</w:t>
      </w:r>
      <w:r w:rsidRPr="006E19F0">
        <w:rPr>
          <w:rFonts w:ascii="Times New Roman" w:hAnsi="Times New Roman" w:cs="Times New Roman"/>
          <w:sz w:val="28"/>
          <w:szCs w:val="28"/>
        </w:rPr>
        <w:t>язку з тим, що після ліквідації Вищого адміністративного суду, в якому в</w:t>
      </w:r>
      <w:r>
        <w:rPr>
          <w:rFonts w:ascii="Times New Roman" w:hAnsi="Times New Roman" w:cs="Times New Roman"/>
          <w:sz w:val="28"/>
          <w:szCs w:val="28"/>
        </w:rPr>
        <w:t>она працювала суддею, її було незаконно зобов</w:t>
      </w:r>
      <w:r w:rsidRPr="005F6108">
        <w:rPr>
          <w:rFonts w:ascii="Times New Roman" w:hAnsi="Times New Roman" w:cs="Times New Roman"/>
          <w:sz w:val="28"/>
          <w:szCs w:val="28"/>
        </w:rPr>
        <w:t>’</w:t>
      </w:r>
      <w:r w:rsidRPr="006E19F0">
        <w:rPr>
          <w:rFonts w:ascii="Times New Roman" w:hAnsi="Times New Roman" w:cs="Times New Roman"/>
          <w:sz w:val="28"/>
          <w:szCs w:val="28"/>
        </w:rPr>
        <w:t>язано брати участь у конкурсі до нового Верховного</w:t>
      </w:r>
      <w:r>
        <w:rPr>
          <w:rFonts w:ascii="Times New Roman" w:hAnsi="Times New Roman" w:cs="Times New Roman"/>
          <w:sz w:val="28"/>
          <w:szCs w:val="28"/>
        </w:rPr>
        <w:t xml:space="preserve"> Суду, і, не пройшовши його, вона була де-факто усунута</w:t>
      </w:r>
      <w:r w:rsidRPr="006E19F0">
        <w:rPr>
          <w:rFonts w:ascii="Times New Roman" w:hAnsi="Times New Roman" w:cs="Times New Roman"/>
          <w:sz w:val="28"/>
          <w:szCs w:val="28"/>
        </w:rPr>
        <w:t xml:space="preserve"> від в</w:t>
      </w:r>
      <w:r>
        <w:rPr>
          <w:rFonts w:ascii="Times New Roman" w:hAnsi="Times New Roman" w:cs="Times New Roman"/>
          <w:sz w:val="28"/>
          <w:szCs w:val="28"/>
        </w:rPr>
        <w:t>иконання своїх суддівських обов</w:t>
      </w:r>
      <w:r w:rsidRPr="005F6108">
        <w:rPr>
          <w:rFonts w:ascii="Times New Roman" w:hAnsi="Times New Roman" w:cs="Times New Roman"/>
          <w:sz w:val="28"/>
          <w:szCs w:val="28"/>
        </w:rPr>
        <w:t>’</w:t>
      </w:r>
      <w:r w:rsidRPr="006E19F0">
        <w:rPr>
          <w:rFonts w:ascii="Times New Roman" w:hAnsi="Times New Roman" w:cs="Times New Roman"/>
          <w:sz w:val="28"/>
          <w:szCs w:val="28"/>
        </w:rPr>
        <w:t>язків.</w:t>
      </w:r>
      <w:r>
        <w:rPr>
          <w:rFonts w:ascii="Times New Roman" w:hAnsi="Times New Roman" w:cs="Times New Roman"/>
          <w:sz w:val="28"/>
          <w:szCs w:val="28"/>
        </w:rPr>
        <w:t xml:space="preserve"> Заявниця стверджувала</w:t>
      </w:r>
      <w:r w:rsidRPr="006E19F0">
        <w:rPr>
          <w:rFonts w:ascii="Times New Roman" w:hAnsi="Times New Roman" w:cs="Times New Roman"/>
          <w:sz w:val="28"/>
          <w:szCs w:val="28"/>
        </w:rPr>
        <w:t xml:space="preserve">, посилаючись на статтю 13 </w:t>
      </w:r>
      <w:r w:rsidRPr="00DA53AF">
        <w:rPr>
          <w:rFonts w:ascii="Times New Roman" w:hAnsi="Times New Roman" w:cs="Times New Roman"/>
          <w:sz w:val="28"/>
          <w:szCs w:val="28"/>
        </w:rPr>
        <w:t>Конвенції про захист прав людини і основоположних свобод</w:t>
      </w:r>
      <w:r>
        <w:rPr>
          <w:rFonts w:ascii="Times New Roman" w:hAnsi="Times New Roman" w:cs="Times New Roman"/>
          <w:sz w:val="28"/>
          <w:szCs w:val="28"/>
        </w:rPr>
        <w:t>, що вона не мала</w:t>
      </w:r>
      <w:r w:rsidRPr="006E19F0">
        <w:rPr>
          <w:rFonts w:ascii="Times New Roman" w:hAnsi="Times New Roman" w:cs="Times New Roman"/>
          <w:sz w:val="28"/>
          <w:szCs w:val="28"/>
        </w:rPr>
        <w:t xml:space="preserve"> в своєму розпорядженні ефективних засобів юридичного захисту, щоб</w:t>
      </w:r>
      <w:r>
        <w:rPr>
          <w:rFonts w:ascii="Times New Roman" w:hAnsi="Times New Roman" w:cs="Times New Roman"/>
          <w:sz w:val="28"/>
          <w:szCs w:val="28"/>
        </w:rPr>
        <w:t xml:space="preserve"> оскаржити ситуацію, в якій їй</w:t>
      </w:r>
      <w:r w:rsidRPr="006E19F0">
        <w:rPr>
          <w:rFonts w:ascii="Times New Roman" w:hAnsi="Times New Roman" w:cs="Times New Roman"/>
          <w:sz w:val="28"/>
          <w:szCs w:val="28"/>
        </w:rPr>
        <w:t xml:space="preserve"> перешкоджали здійснювати свої суддівські функції. Європейський суд з прав людини зауважив, що ця скарга підлягає розгляду за пунктом 1 статті 6 </w:t>
      </w:r>
      <w:r w:rsidRPr="00DA53AF">
        <w:rPr>
          <w:rFonts w:ascii="Times New Roman" w:hAnsi="Times New Roman" w:cs="Times New Roman"/>
          <w:sz w:val="28"/>
          <w:szCs w:val="28"/>
        </w:rPr>
        <w:t>Конвенції про захист прав людини і основоположних свобод</w:t>
      </w:r>
      <w:r w:rsidRPr="006E19F0">
        <w:rPr>
          <w:rFonts w:ascii="Times New Roman" w:hAnsi="Times New Roman" w:cs="Times New Roman"/>
          <w:sz w:val="28"/>
          <w:szCs w:val="28"/>
        </w:rPr>
        <w:t xml:space="preserve"> як скарга про неможливість доступу до суду.</w:t>
      </w:r>
      <w:r>
        <w:rPr>
          <w:rFonts w:ascii="Times New Roman" w:hAnsi="Times New Roman" w:cs="Times New Roman"/>
          <w:sz w:val="28"/>
          <w:szCs w:val="28"/>
        </w:rPr>
        <w:t xml:space="preserve"> </w:t>
      </w:r>
      <w:r w:rsidRPr="006E19F0">
        <w:rPr>
          <w:rFonts w:ascii="Times New Roman" w:hAnsi="Times New Roman" w:cs="Times New Roman"/>
          <w:sz w:val="28"/>
          <w:szCs w:val="28"/>
        </w:rPr>
        <w:t>ЄСП</w:t>
      </w:r>
      <w:r>
        <w:rPr>
          <w:rFonts w:ascii="Times New Roman" w:hAnsi="Times New Roman" w:cs="Times New Roman"/>
          <w:sz w:val="28"/>
          <w:szCs w:val="28"/>
        </w:rPr>
        <w:t>Л</w:t>
      </w:r>
      <w:r w:rsidRPr="006E19F0">
        <w:rPr>
          <w:rFonts w:ascii="Times New Roman" w:hAnsi="Times New Roman" w:cs="Times New Roman"/>
          <w:sz w:val="28"/>
          <w:szCs w:val="28"/>
        </w:rPr>
        <w:t xml:space="preserve"> виснував, що мало місце порушення пункту 1 статті 6 Конвенції щодо п</w:t>
      </w:r>
      <w:r>
        <w:rPr>
          <w:rFonts w:ascii="Times New Roman" w:hAnsi="Times New Roman" w:cs="Times New Roman"/>
          <w:sz w:val="28"/>
          <w:szCs w:val="28"/>
        </w:rPr>
        <w:t>рава заявниці на доступ до суду.</w:t>
      </w:r>
    </w:p>
    <w:p w:rsidR="00211466" w:rsidRDefault="00211466" w:rsidP="007450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Цікавим є також рішення ЄСПЛ у справі </w:t>
      </w:r>
      <w:r w:rsidRPr="00614C78">
        <w:rPr>
          <w:rFonts w:ascii="Times New Roman" w:hAnsi="Times New Roman" w:cs="Times New Roman"/>
          <w:i/>
          <w:sz w:val="28"/>
          <w:szCs w:val="28"/>
        </w:rPr>
        <w:t>Цибирне та інші проти Республіки Молдова</w:t>
      </w:r>
      <w:r>
        <w:rPr>
          <w:rFonts w:ascii="Times New Roman" w:hAnsi="Times New Roman" w:cs="Times New Roman"/>
          <w:sz w:val="28"/>
          <w:szCs w:val="28"/>
        </w:rPr>
        <w:t xml:space="preserve"> (</w:t>
      </w:r>
      <w:r w:rsidRPr="00614C78">
        <w:rPr>
          <w:rFonts w:ascii="Times New Roman" w:hAnsi="Times New Roman" w:cs="Times New Roman"/>
          <w:i/>
          <w:sz w:val="28"/>
          <w:szCs w:val="28"/>
        </w:rPr>
        <w:t>Ţîbîrnă and others v. the Republic of Moldova</w:t>
      </w:r>
      <w:r>
        <w:rPr>
          <w:rFonts w:ascii="Times New Roman" w:hAnsi="Times New Roman" w:cs="Times New Roman"/>
          <w:sz w:val="28"/>
          <w:szCs w:val="28"/>
        </w:rPr>
        <w:t xml:space="preserve">) від 30 квітня </w:t>
      </w:r>
      <w:r>
        <w:rPr>
          <w:rFonts w:ascii="Times New Roman" w:hAnsi="Times New Roman" w:cs="Times New Roman"/>
          <w:sz w:val="28"/>
          <w:szCs w:val="28"/>
        </w:rPr>
        <w:lastRenderedPageBreak/>
        <w:t>2025 року (</w:t>
      </w:r>
      <w:r w:rsidRPr="00614C78">
        <w:rPr>
          <w:rFonts w:ascii="Times New Roman" w:hAnsi="Times New Roman" w:cs="Times New Roman"/>
          <w:i/>
          <w:sz w:val="28"/>
          <w:szCs w:val="28"/>
        </w:rPr>
        <w:t>заява № 67593/14</w:t>
      </w:r>
      <w:r>
        <w:rPr>
          <w:rFonts w:ascii="Times New Roman" w:hAnsi="Times New Roman" w:cs="Times New Roman"/>
          <w:sz w:val="28"/>
          <w:szCs w:val="28"/>
        </w:rPr>
        <w:t xml:space="preserve">). </w:t>
      </w:r>
      <w:r w:rsidRPr="00614C78">
        <w:rPr>
          <w:rFonts w:ascii="Times New Roman" w:hAnsi="Times New Roman" w:cs="Times New Roman"/>
          <w:sz w:val="28"/>
          <w:szCs w:val="28"/>
        </w:rPr>
        <w:t xml:space="preserve">Заявники стверджували, що держава несе відповідальність за невиконання слідчим остаточного рішення про арешт майна боржника від 22 </w:t>
      </w:r>
      <w:r w:rsidR="00453FD1">
        <w:rPr>
          <w:rFonts w:ascii="Times New Roman" w:hAnsi="Times New Roman" w:cs="Times New Roman"/>
          <w:sz w:val="28"/>
          <w:szCs w:val="28"/>
        </w:rPr>
        <w:t> </w:t>
      </w:r>
      <w:r w:rsidRPr="00614C78">
        <w:rPr>
          <w:rFonts w:ascii="Times New Roman" w:hAnsi="Times New Roman" w:cs="Times New Roman"/>
          <w:sz w:val="28"/>
          <w:szCs w:val="28"/>
        </w:rPr>
        <w:t>листопада 2002 року, ухваленого на їхню користь, що унеможливило виконання остаточного судового рішення. Вони посилалися на § 1 статті 6 Конвенції та статтю 1 Першого протоколу</w:t>
      </w:r>
      <w:r>
        <w:rPr>
          <w:rFonts w:ascii="Times New Roman" w:hAnsi="Times New Roman" w:cs="Times New Roman"/>
          <w:sz w:val="28"/>
          <w:szCs w:val="28"/>
        </w:rPr>
        <w:t>.</w:t>
      </w:r>
      <w:r w:rsidRPr="00614C78">
        <w:rPr>
          <w:rFonts w:ascii="Times New Roman" w:hAnsi="Times New Roman" w:cs="Times New Roman"/>
          <w:sz w:val="28"/>
          <w:szCs w:val="28"/>
        </w:rPr>
        <w:t xml:space="preserve"> </w:t>
      </w:r>
      <w:r w:rsidRPr="006E19F0">
        <w:rPr>
          <w:rFonts w:ascii="Times New Roman" w:hAnsi="Times New Roman" w:cs="Times New Roman"/>
          <w:sz w:val="28"/>
          <w:szCs w:val="28"/>
        </w:rPr>
        <w:t xml:space="preserve">Європейський суд з прав людини </w:t>
      </w:r>
      <w:r w:rsidRPr="00614C78">
        <w:rPr>
          <w:rFonts w:ascii="Times New Roman" w:hAnsi="Times New Roman" w:cs="Times New Roman"/>
          <w:sz w:val="28"/>
          <w:szCs w:val="28"/>
        </w:rPr>
        <w:t>виснував, що відбулося порушення § 1 статті 6 Конвенції та статті 1 Першого протоколу № 1.</w:t>
      </w:r>
    </w:p>
    <w:p w:rsidR="00211466" w:rsidRPr="00FB4816" w:rsidRDefault="00211466" w:rsidP="007450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справі </w:t>
      </w:r>
      <w:r w:rsidRPr="003863A8">
        <w:rPr>
          <w:rFonts w:ascii="Times New Roman" w:hAnsi="Times New Roman" w:cs="Times New Roman"/>
          <w:i/>
          <w:sz w:val="28"/>
          <w:szCs w:val="28"/>
        </w:rPr>
        <w:t>Бона проти Республіки Польщі</w:t>
      </w:r>
      <w:r>
        <w:rPr>
          <w:rFonts w:ascii="Times New Roman" w:hAnsi="Times New Roman" w:cs="Times New Roman"/>
          <w:sz w:val="28"/>
          <w:szCs w:val="28"/>
        </w:rPr>
        <w:t xml:space="preserve"> (</w:t>
      </w:r>
      <w:r w:rsidRPr="003863A8">
        <w:rPr>
          <w:rFonts w:ascii="Times New Roman" w:hAnsi="Times New Roman" w:cs="Times New Roman"/>
          <w:i/>
          <w:sz w:val="28"/>
          <w:szCs w:val="28"/>
        </w:rPr>
        <w:t>Bona v. Poland</w:t>
      </w:r>
      <w:r>
        <w:rPr>
          <w:rFonts w:ascii="Times New Roman" w:hAnsi="Times New Roman" w:cs="Times New Roman"/>
          <w:sz w:val="28"/>
          <w:szCs w:val="28"/>
        </w:rPr>
        <w:t xml:space="preserve">) </w:t>
      </w:r>
      <w:r>
        <w:rPr>
          <w:rFonts w:ascii="Times New Roman" w:hAnsi="Times New Roman" w:cs="Times New Roman"/>
          <w:sz w:val="28"/>
          <w:szCs w:val="28"/>
        </w:rPr>
        <w:br/>
        <w:t>від 13 лютого 2025 року (</w:t>
      </w:r>
      <w:r w:rsidRPr="003863A8">
        <w:rPr>
          <w:rFonts w:ascii="Times New Roman" w:hAnsi="Times New Roman" w:cs="Times New Roman"/>
          <w:i/>
          <w:sz w:val="28"/>
          <w:szCs w:val="28"/>
        </w:rPr>
        <w:t>заява № 10708/23</w:t>
      </w:r>
      <w:r>
        <w:rPr>
          <w:rFonts w:ascii="Times New Roman" w:hAnsi="Times New Roman" w:cs="Times New Roman"/>
          <w:sz w:val="28"/>
          <w:szCs w:val="28"/>
        </w:rPr>
        <w:t>) з</w:t>
      </w:r>
      <w:r w:rsidRPr="003863A8">
        <w:rPr>
          <w:rFonts w:ascii="Times New Roman" w:hAnsi="Times New Roman" w:cs="Times New Roman"/>
          <w:sz w:val="28"/>
          <w:szCs w:val="28"/>
        </w:rPr>
        <w:t xml:space="preserve">аявник стверджував, що тривалість цивільного провадження була несумісною з вимогою </w:t>
      </w:r>
      <w:r w:rsidRPr="003863A8">
        <w:rPr>
          <w:rFonts w:ascii="Times New Roman" w:hAnsi="Times New Roman" w:cs="Times New Roman"/>
          <w:color w:val="000000"/>
          <w:sz w:val="28"/>
          <w:szCs w:val="28"/>
          <w:shd w:val="clear" w:color="auto" w:fill="FCFCFC"/>
        </w:rPr>
        <w:t>„</w:t>
      </w:r>
      <w:r w:rsidRPr="003863A8">
        <w:rPr>
          <w:rFonts w:ascii="Times New Roman" w:hAnsi="Times New Roman" w:cs="Times New Roman"/>
          <w:sz w:val="28"/>
          <w:szCs w:val="28"/>
        </w:rPr>
        <w:t>розумного строку</w:t>
      </w:r>
      <w:r w:rsidRPr="003863A8">
        <w:rPr>
          <w:rFonts w:ascii="Georgia" w:hAnsi="Georgia"/>
          <w:color w:val="000000"/>
          <w:sz w:val="27"/>
          <w:szCs w:val="27"/>
          <w:shd w:val="clear" w:color="auto" w:fill="FCFCFC"/>
        </w:rPr>
        <w:t xml:space="preserve"> </w:t>
      </w:r>
      <w:r>
        <w:rPr>
          <w:rFonts w:ascii="Georgia" w:hAnsi="Georgia"/>
          <w:color w:val="000000"/>
          <w:sz w:val="27"/>
          <w:szCs w:val="27"/>
          <w:shd w:val="clear" w:color="auto" w:fill="FCFCFC"/>
        </w:rPr>
        <w:t>“</w:t>
      </w:r>
      <w:r w:rsidRPr="003863A8">
        <w:rPr>
          <w:rFonts w:ascii="Times New Roman" w:hAnsi="Times New Roman" w:cs="Times New Roman"/>
          <w:sz w:val="28"/>
          <w:szCs w:val="28"/>
        </w:rPr>
        <w:t xml:space="preserve"> і що він через це не мав ефективного засобу юридичного захисту, посилаючись на § 1 статті 6 та статтю 13 </w:t>
      </w:r>
      <w:r w:rsidRPr="00DA53AF">
        <w:rPr>
          <w:rFonts w:ascii="Times New Roman" w:hAnsi="Times New Roman" w:cs="Times New Roman"/>
          <w:sz w:val="28"/>
          <w:szCs w:val="28"/>
        </w:rPr>
        <w:t>Конвенції про захист прав людини і основоположних свобод</w:t>
      </w:r>
      <w:r w:rsidRPr="003863A8">
        <w:rPr>
          <w:rFonts w:ascii="Times New Roman" w:hAnsi="Times New Roman" w:cs="Times New Roman"/>
          <w:sz w:val="28"/>
          <w:szCs w:val="28"/>
        </w:rPr>
        <w:t>.</w:t>
      </w:r>
      <w:r>
        <w:rPr>
          <w:rFonts w:ascii="Times New Roman" w:hAnsi="Times New Roman" w:cs="Times New Roman"/>
          <w:sz w:val="28"/>
          <w:szCs w:val="28"/>
        </w:rPr>
        <w:t xml:space="preserve"> </w:t>
      </w:r>
      <w:r w:rsidRPr="003863A8">
        <w:rPr>
          <w:rFonts w:ascii="Times New Roman" w:hAnsi="Times New Roman" w:cs="Times New Roman"/>
          <w:sz w:val="28"/>
          <w:szCs w:val="28"/>
        </w:rPr>
        <w:t>ЄСПЛ дійшов висновку про порушення § 1 статті 6 та статті 13 Конвенції про захист прав людини і основоположних свобод щодо надмірної тривало</w:t>
      </w:r>
      <w:r w:rsidRPr="003863A8">
        <w:rPr>
          <w:rFonts w:ascii="Times New Roman" w:hAnsi="Times New Roman" w:cs="Times New Roman"/>
          <w:sz w:val="28"/>
          <w:szCs w:val="28"/>
        </w:rPr>
        <w:lastRenderedPageBreak/>
        <w:t>сті цивільного провадження та відсутності ефективних засобів юридичного захист</w:t>
      </w:r>
      <w:r>
        <w:rPr>
          <w:rFonts w:ascii="Times New Roman" w:hAnsi="Times New Roman" w:cs="Times New Roman"/>
          <w:sz w:val="28"/>
          <w:szCs w:val="28"/>
        </w:rPr>
        <w:t>у в національному законодавстві.</w:t>
      </w:r>
    </w:p>
    <w:p w:rsidR="0074237F" w:rsidRDefault="00211466" w:rsidP="00211466">
      <w:pPr>
        <w:pStyle w:val="rvps2"/>
        <w:shd w:val="clear" w:color="auto" w:fill="FFFFFF"/>
        <w:spacing w:before="0" w:beforeAutospacing="0" w:after="0" w:afterAutospacing="0" w:line="360" w:lineRule="auto"/>
        <w:ind w:firstLine="709"/>
        <w:jc w:val="both"/>
        <w:rPr>
          <w:sz w:val="28"/>
          <w:szCs w:val="28"/>
        </w:rPr>
      </w:pPr>
      <w:r>
        <w:rPr>
          <w:sz w:val="28"/>
          <w:szCs w:val="28"/>
        </w:rPr>
        <w:t>Проте, м</w:t>
      </w:r>
      <w:r w:rsidRPr="00562AEF">
        <w:rPr>
          <w:sz w:val="28"/>
          <w:szCs w:val="28"/>
        </w:rPr>
        <w:t>іжнародні механізми судового захисту здатні ефективно діяти лише як доповнення до внут</w:t>
      </w:r>
      <w:r>
        <w:rPr>
          <w:sz w:val="28"/>
          <w:szCs w:val="28"/>
        </w:rPr>
        <w:t xml:space="preserve">рішньодержавної системи права, </w:t>
      </w:r>
      <w:r w:rsidRPr="00562AEF">
        <w:rPr>
          <w:sz w:val="28"/>
          <w:szCs w:val="28"/>
        </w:rPr>
        <w:t xml:space="preserve">тому </w:t>
      </w:r>
      <w:r>
        <w:rPr>
          <w:sz w:val="28"/>
          <w:szCs w:val="28"/>
        </w:rPr>
        <w:t xml:space="preserve">надзвичайно </w:t>
      </w:r>
      <w:r w:rsidRPr="00562AEF">
        <w:rPr>
          <w:sz w:val="28"/>
          <w:szCs w:val="28"/>
        </w:rPr>
        <w:t xml:space="preserve">важливо забезпечити здійснення справедливого правосуддя в </w:t>
      </w:r>
      <w:r w:rsidRPr="007C7424">
        <w:rPr>
          <w:sz w:val="28"/>
          <w:szCs w:val="28"/>
        </w:rPr>
        <w:t>національних судових органах</w:t>
      </w:r>
      <w:r>
        <w:rPr>
          <w:sz w:val="28"/>
          <w:szCs w:val="28"/>
        </w:rPr>
        <w:t xml:space="preserve"> у</w:t>
      </w:r>
      <w:r w:rsidRPr="007C7424">
        <w:rPr>
          <w:sz w:val="28"/>
          <w:szCs w:val="28"/>
        </w:rPr>
        <w:t xml:space="preserve"> конституційно-правови</w:t>
      </w:r>
      <w:r>
        <w:rPr>
          <w:sz w:val="28"/>
          <w:szCs w:val="28"/>
        </w:rPr>
        <w:t>й спосіб.</w:t>
      </w:r>
      <w:r w:rsidR="0074237F" w:rsidRPr="0074237F">
        <w:rPr>
          <w:sz w:val="28"/>
          <w:szCs w:val="28"/>
        </w:rPr>
        <w:t xml:space="preserve"> </w:t>
      </w:r>
      <w:r w:rsidR="0074237F" w:rsidRPr="00562AEF">
        <w:rPr>
          <w:sz w:val="28"/>
          <w:szCs w:val="28"/>
        </w:rPr>
        <w:t>Кожна держава,</w:t>
      </w:r>
      <w:r w:rsidR="0074237F">
        <w:rPr>
          <w:sz w:val="28"/>
          <w:szCs w:val="28"/>
        </w:rPr>
        <w:t xml:space="preserve"> яка взяла на себе зобов’язання забезпечувати для </w:t>
      </w:r>
      <w:r w:rsidR="0074237F" w:rsidRPr="00562AEF">
        <w:rPr>
          <w:sz w:val="28"/>
          <w:szCs w:val="28"/>
        </w:rPr>
        <w:t>громадян право на справедливий суд, має не лише конституційний обов’язок закріпити і гарантувати це право в законодавстві, а й усунути всі перешкоди на шляху його реалізації.</w:t>
      </w:r>
      <w:r>
        <w:rPr>
          <w:sz w:val="28"/>
          <w:szCs w:val="28"/>
        </w:rPr>
        <w:t xml:space="preserve"> </w:t>
      </w:r>
    </w:p>
    <w:p w:rsidR="00211466" w:rsidRDefault="0074237F" w:rsidP="00211466">
      <w:pPr>
        <w:pStyle w:val="rvps2"/>
        <w:shd w:val="clear" w:color="auto" w:fill="FFFFFF"/>
        <w:spacing w:before="0" w:beforeAutospacing="0" w:after="0" w:afterAutospacing="0" w:line="360" w:lineRule="auto"/>
        <w:ind w:firstLine="709"/>
        <w:jc w:val="both"/>
        <w:rPr>
          <w:sz w:val="28"/>
          <w:szCs w:val="28"/>
        </w:rPr>
      </w:pPr>
      <w:r>
        <w:rPr>
          <w:rStyle w:val="rvts9"/>
          <w:bCs/>
          <w:sz w:val="28"/>
          <w:szCs w:val="28"/>
        </w:rPr>
        <w:t>Право на судовий захист</w:t>
      </w:r>
      <w:r w:rsidR="00211466">
        <w:rPr>
          <w:rStyle w:val="rvts9"/>
          <w:bCs/>
          <w:sz w:val="28"/>
          <w:szCs w:val="28"/>
        </w:rPr>
        <w:t xml:space="preserve"> у досить </w:t>
      </w:r>
      <w:r w:rsidR="00211466" w:rsidRPr="00A576CA">
        <w:rPr>
          <w:rStyle w:val="rvts9"/>
          <w:bCs/>
          <w:sz w:val="28"/>
          <w:szCs w:val="28"/>
        </w:rPr>
        <w:t>широкому контексті тлумачиться у статті 55</w:t>
      </w:r>
      <w:r w:rsidR="00211466" w:rsidRPr="00C8083E">
        <w:rPr>
          <w:rStyle w:val="rvts9"/>
          <w:bCs/>
          <w:sz w:val="28"/>
          <w:szCs w:val="28"/>
        </w:rPr>
        <w:t xml:space="preserve"> Конституції України</w:t>
      </w:r>
      <w:r w:rsidR="00211466">
        <w:rPr>
          <w:rStyle w:val="rvts9"/>
          <w:bCs/>
          <w:sz w:val="28"/>
          <w:szCs w:val="28"/>
        </w:rPr>
        <w:t>,</w:t>
      </w:r>
      <w:r w:rsidR="00211466" w:rsidRPr="00C8083E">
        <w:rPr>
          <w:rStyle w:val="rvts9"/>
          <w:bCs/>
          <w:sz w:val="28"/>
          <w:szCs w:val="28"/>
        </w:rPr>
        <w:t xml:space="preserve"> </w:t>
      </w:r>
      <w:r w:rsidR="00211466">
        <w:rPr>
          <w:rStyle w:val="rvts9"/>
          <w:bCs/>
          <w:sz w:val="28"/>
          <w:szCs w:val="28"/>
        </w:rPr>
        <w:t xml:space="preserve">яка </w:t>
      </w:r>
      <w:r w:rsidR="00211466" w:rsidRPr="00C8083E">
        <w:rPr>
          <w:sz w:val="28"/>
          <w:szCs w:val="28"/>
        </w:rPr>
        <w:t>зазначає:</w:t>
      </w:r>
      <w:bookmarkStart w:id="13" w:name="n4349"/>
      <w:bookmarkStart w:id="14" w:name="n4350"/>
      <w:bookmarkEnd w:id="13"/>
      <w:bookmarkEnd w:id="14"/>
    </w:p>
    <w:p w:rsidR="00211466" w:rsidRDefault="00211466" w:rsidP="00211466">
      <w:pPr>
        <w:pStyle w:val="rvps2"/>
        <w:shd w:val="clear" w:color="auto" w:fill="FFFFFF"/>
        <w:spacing w:before="0" w:beforeAutospacing="0" w:after="0" w:afterAutospacing="0" w:line="360" w:lineRule="auto"/>
        <w:ind w:firstLine="709"/>
        <w:jc w:val="both"/>
        <w:rPr>
          <w:sz w:val="28"/>
          <w:szCs w:val="28"/>
        </w:rPr>
      </w:pPr>
      <w:r w:rsidRPr="00C8083E">
        <w:rPr>
          <w:sz w:val="28"/>
          <w:szCs w:val="28"/>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bookmarkStart w:id="15" w:name="n4351"/>
      <w:bookmarkStart w:id="16" w:name="n4352"/>
      <w:bookmarkEnd w:id="15"/>
      <w:bookmarkEnd w:id="16"/>
      <w:r w:rsidRPr="00C8083E">
        <w:rPr>
          <w:sz w:val="28"/>
          <w:szCs w:val="28"/>
        </w:rPr>
        <w:t xml:space="preserve">, та деталізує його зміст: </w:t>
      </w:r>
    </w:p>
    <w:p w:rsidR="00211466" w:rsidRDefault="00211466" w:rsidP="00211466">
      <w:pPr>
        <w:pStyle w:val="rvps2"/>
        <w:shd w:val="clear" w:color="auto" w:fill="FFFFFF"/>
        <w:spacing w:before="0" w:beforeAutospacing="0" w:after="0" w:afterAutospacing="0" w:line="360" w:lineRule="auto"/>
        <w:ind w:firstLine="709"/>
        <w:jc w:val="both"/>
        <w:rPr>
          <w:sz w:val="28"/>
          <w:szCs w:val="28"/>
        </w:rPr>
      </w:pPr>
      <w:r w:rsidRPr="00C8083E">
        <w:rPr>
          <w:sz w:val="28"/>
          <w:szCs w:val="28"/>
        </w:rPr>
        <w:lastRenderedPageBreak/>
        <w:t>кожен має право звертатися за захистом своїх прав до Уповноваженого Верховної Ради України з прав людини</w:t>
      </w:r>
      <w:bookmarkStart w:id="17" w:name="n5296"/>
      <w:bookmarkEnd w:id="17"/>
      <w:r w:rsidRPr="00C8083E">
        <w:rPr>
          <w:sz w:val="28"/>
          <w:szCs w:val="28"/>
        </w:rPr>
        <w:t xml:space="preserve">; </w:t>
      </w:r>
    </w:p>
    <w:p w:rsidR="00211466" w:rsidRDefault="00211466" w:rsidP="00211466">
      <w:pPr>
        <w:pStyle w:val="rvps2"/>
        <w:shd w:val="clear" w:color="auto" w:fill="FFFFFF"/>
        <w:spacing w:before="0" w:beforeAutospacing="0" w:after="0" w:afterAutospacing="0" w:line="360" w:lineRule="auto"/>
        <w:ind w:firstLine="709"/>
        <w:jc w:val="both"/>
        <w:rPr>
          <w:sz w:val="28"/>
          <w:szCs w:val="28"/>
        </w:rPr>
      </w:pPr>
      <w:r w:rsidRPr="00C8083E">
        <w:rPr>
          <w:sz w:val="28"/>
          <w:szCs w:val="28"/>
        </w:rP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bookmarkStart w:id="18" w:name="n5294"/>
      <w:bookmarkStart w:id="19" w:name="n4353"/>
      <w:bookmarkEnd w:id="18"/>
      <w:bookmarkEnd w:id="19"/>
      <w:r w:rsidRPr="00C8083E">
        <w:rPr>
          <w:sz w:val="28"/>
          <w:szCs w:val="28"/>
        </w:rPr>
        <w:t xml:space="preserve">; </w:t>
      </w:r>
    </w:p>
    <w:p w:rsidR="00211466" w:rsidRDefault="00211466" w:rsidP="00211466">
      <w:pPr>
        <w:pStyle w:val="rvps2"/>
        <w:shd w:val="clear" w:color="auto" w:fill="FFFFFF"/>
        <w:spacing w:before="0" w:beforeAutospacing="0" w:after="0" w:afterAutospacing="0" w:line="360" w:lineRule="auto"/>
        <w:ind w:firstLine="709"/>
        <w:jc w:val="both"/>
        <w:rPr>
          <w:sz w:val="28"/>
          <w:szCs w:val="28"/>
        </w:rPr>
      </w:pPr>
      <w:r w:rsidRPr="00C8083E">
        <w:rPr>
          <w:sz w:val="28"/>
          <w:szCs w:val="28"/>
        </w:rPr>
        <w:t xml:space="preserve">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w:t>
      </w:r>
      <w:r>
        <w:rPr>
          <w:sz w:val="28"/>
          <w:szCs w:val="28"/>
        </w:rPr>
        <w:t>Україна</w:t>
      </w:r>
      <w:bookmarkStart w:id="20" w:name="n5295"/>
      <w:bookmarkStart w:id="21" w:name="n4354"/>
      <w:bookmarkEnd w:id="20"/>
      <w:bookmarkEnd w:id="21"/>
      <w:r>
        <w:rPr>
          <w:sz w:val="28"/>
          <w:szCs w:val="28"/>
        </w:rPr>
        <w:t xml:space="preserve">. </w:t>
      </w:r>
    </w:p>
    <w:p w:rsidR="00211466" w:rsidRPr="00C8083E" w:rsidRDefault="00211466" w:rsidP="00211466">
      <w:pPr>
        <w:pStyle w:val="rvps2"/>
        <w:shd w:val="clear" w:color="auto" w:fill="FFFFFF"/>
        <w:spacing w:before="0" w:beforeAutospacing="0" w:after="0" w:afterAutospacing="0" w:line="360" w:lineRule="auto"/>
        <w:ind w:firstLine="709"/>
        <w:jc w:val="both"/>
        <w:rPr>
          <w:sz w:val="28"/>
          <w:szCs w:val="28"/>
        </w:rPr>
      </w:pPr>
      <w:r>
        <w:rPr>
          <w:sz w:val="28"/>
          <w:szCs w:val="28"/>
        </w:rPr>
        <w:t>Підкреслюється також, що</w:t>
      </w:r>
      <w:r w:rsidRPr="00C8083E">
        <w:rPr>
          <w:sz w:val="28"/>
          <w:szCs w:val="28"/>
        </w:rPr>
        <w:t xml:space="preserve"> </w:t>
      </w:r>
      <w:r w:rsidRPr="00A576CA">
        <w:rPr>
          <w:sz w:val="28"/>
          <w:szCs w:val="28"/>
        </w:rPr>
        <w:t>кожен має право будь-якими не забороненими законом засобами захищати свої права і свободи</w:t>
      </w:r>
      <w:r w:rsidRPr="00C8083E">
        <w:rPr>
          <w:sz w:val="28"/>
          <w:szCs w:val="28"/>
        </w:rPr>
        <w:t xml:space="preserve"> від порушень і протиправних посягань.</w:t>
      </w:r>
    </w:p>
    <w:p w:rsidR="00211466" w:rsidRPr="00C8083E" w:rsidRDefault="0074237F" w:rsidP="00211466">
      <w:pPr>
        <w:pStyle w:val="rvps2"/>
        <w:shd w:val="clear" w:color="auto" w:fill="FFFFFF"/>
        <w:spacing w:before="0" w:beforeAutospacing="0" w:after="0" w:afterAutospacing="0" w:line="360" w:lineRule="auto"/>
        <w:ind w:firstLine="709"/>
        <w:jc w:val="both"/>
        <w:rPr>
          <w:iCs/>
          <w:sz w:val="28"/>
          <w:szCs w:val="28"/>
        </w:rPr>
      </w:pPr>
      <w:r>
        <w:rPr>
          <w:sz w:val="28"/>
          <w:szCs w:val="28"/>
        </w:rPr>
        <w:t>У контексті</w:t>
      </w:r>
      <w:r w:rsidR="00211466" w:rsidRPr="00C8717F">
        <w:rPr>
          <w:sz w:val="28"/>
          <w:szCs w:val="28"/>
        </w:rPr>
        <w:t xml:space="preserve"> </w:t>
      </w:r>
      <w:r w:rsidR="00211466">
        <w:rPr>
          <w:sz w:val="28"/>
          <w:szCs w:val="28"/>
        </w:rPr>
        <w:t xml:space="preserve">формування </w:t>
      </w:r>
      <w:r w:rsidR="00211466" w:rsidRPr="00C8717F">
        <w:rPr>
          <w:sz w:val="28"/>
          <w:szCs w:val="28"/>
        </w:rPr>
        <w:t>на</w:t>
      </w:r>
      <w:r>
        <w:rPr>
          <w:sz w:val="28"/>
          <w:szCs w:val="28"/>
        </w:rPr>
        <w:t>ціональної правової доктрини</w:t>
      </w:r>
      <w:r w:rsidR="00211466" w:rsidRPr="00C8717F">
        <w:rPr>
          <w:sz w:val="28"/>
          <w:szCs w:val="28"/>
        </w:rPr>
        <w:t xml:space="preserve"> </w:t>
      </w:r>
      <w:r w:rsidR="00211466">
        <w:rPr>
          <w:sz w:val="28"/>
          <w:szCs w:val="28"/>
        </w:rPr>
        <w:t>саме с</w:t>
      </w:r>
      <w:r w:rsidR="00211466" w:rsidRPr="00C8083E">
        <w:rPr>
          <w:sz w:val="28"/>
          <w:szCs w:val="28"/>
        </w:rPr>
        <w:t>удочинство</w:t>
      </w:r>
      <w:r w:rsidR="00211466">
        <w:rPr>
          <w:sz w:val="28"/>
          <w:szCs w:val="28"/>
        </w:rPr>
        <w:t>, як</w:t>
      </w:r>
      <w:r w:rsidR="00211466" w:rsidRPr="00C8083E">
        <w:rPr>
          <w:sz w:val="28"/>
          <w:szCs w:val="28"/>
        </w:rPr>
        <w:t xml:space="preserve"> </w:t>
      </w:r>
      <w:r w:rsidR="00211466">
        <w:rPr>
          <w:sz w:val="28"/>
          <w:szCs w:val="28"/>
        </w:rPr>
        <w:t xml:space="preserve">зазначається у рішенні Конституційного Суду України </w:t>
      </w:r>
      <w:r w:rsidR="00211466" w:rsidRPr="00C8083E">
        <w:rPr>
          <w:iCs/>
          <w:sz w:val="28"/>
          <w:szCs w:val="28"/>
        </w:rPr>
        <w:t xml:space="preserve">від 18 </w:t>
      </w:r>
      <w:r w:rsidR="00453FD1">
        <w:rPr>
          <w:iCs/>
          <w:sz w:val="28"/>
          <w:szCs w:val="28"/>
        </w:rPr>
        <w:t> </w:t>
      </w:r>
      <w:r w:rsidR="00211466" w:rsidRPr="00C8083E">
        <w:rPr>
          <w:iCs/>
          <w:sz w:val="28"/>
          <w:szCs w:val="28"/>
        </w:rPr>
        <w:t xml:space="preserve">червня 2020 року </w:t>
      </w:r>
      <w:hyperlink r:id="rId7" w:tgtFrame="_blank" w:history="1">
        <w:r w:rsidR="00211466" w:rsidRPr="00C8083E">
          <w:rPr>
            <w:iCs/>
            <w:sz w:val="28"/>
            <w:szCs w:val="28"/>
          </w:rPr>
          <w:t>№ 5-р(II)/2020</w:t>
        </w:r>
      </w:hyperlink>
      <w:r w:rsidR="00211466">
        <w:rPr>
          <w:iCs/>
          <w:sz w:val="28"/>
          <w:szCs w:val="28"/>
        </w:rPr>
        <w:t xml:space="preserve">, </w:t>
      </w:r>
      <w:r w:rsidR="00211466" w:rsidRPr="00C8083E">
        <w:rPr>
          <w:sz w:val="28"/>
          <w:szCs w:val="28"/>
        </w:rPr>
        <w:t>покликано забезпечувати дієвість верховенс</w:t>
      </w:r>
      <w:r w:rsidR="00211466">
        <w:rPr>
          <w:sz w:val="28"/>
          <w:szCs w:val="28"/>
        </w:rPr>
        <w:t>тва права та його ефективність</w:t>
      </w:r>
      <w:r w:rsidR="00211466" w:rsidRPr="00C8083E">
        <w:rPr>
          <w:iCs/>
          <w:sz w:val="28"/>
          <w:szCs w:val="28"/>
        </w:rPr>
        <w:t>.</w:t>
      </w:r>
      <w:r w:rsidR="00211466">
        <w:rPr>
          <w:iCs/>
          <w:sz w:val="28"/>
          <w:szCs w:val="28"/>
        </w:rPr>
        <w:t xml:space="preserve"> </w:t>
      </w:r>
      <w:r w:rsidR="00211466">
        <w:rPr>
          <w:sz w:val="28"/>
          <w:szCs w:val="28"/>
        </w:rPr>
        <w:t>У цьому сенсі</w:t>
      </w:r>
      <w:r w:rsidR="00211466" w:rsidRPr="00C8083E">
        <w:rPr>
          <w:sz w:val="28"/>
          <w:szCs w:val="28"/>
        </w:rPr>
        <w:t xml:space="preserve"> Конституційний Суд України зазначив, </w:t>
      </w:r>
      <w:r w:rsidR="00211466" w:rsidRPr="00A576CA">
        <w:rPr>
          <w:sz w:val="28"/>
          <w:szCs w:val="28"/>
        </w:rPr>
        <w:t xml:space="preserve">що „складовим </w:t>
      </w:r>
      <w:r w:rsidR="00211466" w:rsidRPr="00A576CA">
        <w:rPr>
          <w:sz w:val="28"/>
          <w:szCs w:val="28"/>
        </w:rPr>
        <w:lastRenderedPageBreak/>
        <w:t>елементом конституційного принципу верховенства права в розумінні статті 8, частини другої статті 55 Конституції України є доступ особи до суду з метою здійснення судового контролю щодо законності та правомірності усіх рішень, дій чи бездіяльності органів державної влади, органів місцевого самоврядування, їх посадових і службових осіб,</w:t>
      </w:r>
      <w:r w:rsidR="00211466" w:rsidRPr="00C8083E">
        <w:rPr>
          <w:sz w:val="28"/>
          <w:szCs w:val="28"/>
        </w:rPr>
        <w:t xml:space="preserve"> оскільки в результаті такої діяльності публічної влади можливе свавільне втручання у права, свободи будь-якої фізичної чи юридичної особи“ (</w:t>
      </w:r>
      <w:r w:rsidR="00211466" w:rsidRPr="00C8083E">
        <w:rPr>
          <w:iCs/>
          <w:sz w:val="28"/>
          <w:szCs w:val="28"/>
        </w:rPr>
        <w:t xml:space="preserve">Рішення від 1 березня 2023 року № 2-р(ІІ)/2023). </w:t>
      </w:r>
    </w:p>
    <w:p w:rsidR="00211466" w:rsidRDefault="0074237F" w:rsidP="00211466">
      <w:pPr>
        <w:shd w:val="clear" w:color="auto" w:fill="FFFFFF" w:themeFill="background1"/>
        <w:spacing w:after="0" w:line="360" w:lineRule="auto"/>
        <w:ind w:firstLine="709"/>
        <w:jc w:val="both"/>
        <w:rPr>
          <w:rFonts w:ascii="Times New Roman" w:eastAsia="Times New Roman" w:hAnsi="Times New Roman" w:cs="Times New Roman"/>
          <w:iCs/>
          <w:sz w:val="28"/>
          <w:szCs w:val="28"/>
          <w:lang w:eastAsia="uk-UA"/>
        </w:rPr>
      </w:pPr>
      <w:r>
        <w:rPr>
          <w:rFonts w:ascii="Times New Roman" w:hAnsi="Times New Roman" w:cs="Times New Roman"/>
          <w:sz w:val="28"/>
          <w:szCs w:val="28"/>
        </w:rPr>
        <w:t xml:space="preserve">В першу чергу, </w:t>
      </w:r>
      <w:r w:rsidR="00211466" w:rsidRPr="00C8083E">
        <w:rPr>
          <w:rFonts w:ascii="Times New Roman" w:hAnsi="Times New Roman" w:cs="Times New Roman"/>
          <w:sz w:val="28"/>
          <w:szCs w:val="28"/>
        </w:rPr>
        <w:t xml:space="preserve">вимоги щодо справедливого суду </w:t>
      </w:r>
      <w:r>
        <w:rPr>
          <w:rFonts w:ascii="Times New Roman" w:hAnsi="Times New Roman" w:cs="Times New Roman"/>
          <w:sz w:val="28"/>
          <w:szCs w:val="28"/>
        </w:rPr>
        <w:t xml:space="preserve">формувалися щодо </w:t>
      </w:r>
      <w:r w:rsidR="00211466" w:rsidRPr="00C8083E">
        <w:rPr>
          <w:rFonts w:ascii="Times New Roman" w:hAnsi="Times New Roman" w:cs="Times New Roman"/>
          <w:sz w:val="28"/>
          <w:szCs w:val="28"/>
        </w:rPr>
        <w:t>розгляду справ, які пов’язані з найбільш суворою юридичною відповідальністю за вчинення злочинів та кримінальних правопорушень</w:t>
      </w:r>
      <w:r w:rsidR="00211466">
        <w:rPr>
          <w:rFonts w:ascii="Times New Roman" w:hAnsi="Times New Roman" w:cs="Times New Roman"/>
          <w:sz w:val="28"/>
          <w:szCs w:val="28"/>
        </w:rPr>
        <w:t xml:space="preserve">. </w:t>
      </w:r>
      <w:r w:rsidR="00211466" w:rsidRPr="009B0463">
        <w:rPr>
          <w:rFonts w:ascii="Times New Roman" w:hAnsi="Times New Roman" w:cs="Times New Roman"/>
          <w:sz w:val="28"/>
          <w:szCs w:val="28"/>
        </w:rPr>
        <w:t xml:space="preserve">Проте недотримання вимог справедливої судової процедури може мати істотні негативні наслідки для однієї або декількох сторін й у інших видах судочинства. </w:t>
      </w:r>
      <w:r w:rsidR="00211466" w:rsidRPr="009B0463">
        <w:rPr>
          <w:rFonts w:ascii="Times New Roman" w:eastAsia="Times New Roman" w:hAnsi="Times New Roman" w:cs="Times New Roman"/>
          <w:sz w:val="28"/>
          <w:szCs w:val="28"/>
          <w:lang w:eastAsia="uk-UA"/>
        </w:rPr>
        <w:t xml:space="preserve">Судовій владі загалом відведено особливу роль у системі інституційного забезпечення „верховенства права“, не лише в традиційних формах судочинства – кримінальному та цивільному, а й у інших </w:t>
      </w:r>
      <w:r w:rsidR="00211466" w:rsidRPr="009B0463">
        <w:rPr>
          <w:rFonts w:ascii="Times New Roman" w:eastAsia="Times New Roman" w:hAnsi="Times New Roman" w:cs="Times New Roman"/>
          <w:sz w:val="28"/>
          <w:szCs w:val="28"/>
          <w:lang w:eastAsia="uk-UA"/>
        </w:rPr>
        <w:lastRenderedPageBreak/>
        <w:t>його</w:t>
      </w:r>
      <w:r w:rsidR="00211466">
        <w:rPr>
          <w:rFonts w:ascii="Times New Roman" w:eastAsia="Times New Roman" w:hAnsi="Times New Roman" w:cs="Times New Roman"/>
          <w:sz w:val="28"/>
          <w:szCs w:val="28"/>
          <w:lang w:eastAsia="uk-UA"/>
        </w:rPr>
        <w:t xml:space="preserve"> видах </w:t>
      </w:r>
      <w:r w:rsidR="00453FD1" w:rsidRPr="009B0463">
        <w:rPr>
          <w:rFonts w:ascii="Times New Roman" w:eastAsia="Times New Roman" w:hAnsi="Times New Roman" w:cs="Times New Roman"/>
          <w:sz w:val="28"/>
          <w:szCs w:val="28"/>
          <w:lang w:eastAsia="uk-UA"/>
        </w:rPr>
        <w:t>–</w:t>
      </w:r>
      <w:r w:rsidR="00211466" w:rsidRPr="009B0463">
        <w:rPr>
          <w:rFonts w:ascii="Times New Roman" w:eastAsia="Times New Roman" w:hAnsi="Times New Roman" w:cs="Times New Roman"/>
          <w:sz w:val="28"/>
          <w:szCs w:val="28"/>
          <w:lang w:eastAsia="uk-UA"/>
        </w:rPr>
        <w:t xml:space="preserve"> конституційному та адміністративному </w:t>
      </w:r>
      <w:r w:rsidR="00211466" w:rsidRPr="009B0463">
        <w:rPr>
          <w:rFonts w:ascii="Times New Roman" w:eastAsia="Times New Roman" w:hAnsi="Times New Roman" w:cs="Times New Roman"/>
          <w:iCs/>
          <w:sz w:val="28"/>
          <w:szCs w:val="28"/>
          <w:lang w:eastAsia="uk-UA"/>
        </w:rPr>
        <w:t>(Рішення</w:t>
      </w:r>
      <w:r w:rsidR="00211466" w:rsidRPr="00FA3DF1">
        <w:rPr>
          <w:rFonts w:ascii="Times New Roman" w:eastAsia="Times New Roman" w:hAnsi="Times New Roman" w:cs="Times New Roman"/>
          <w:iCs/>
          <w:sz w:val="28"/>
          <w:szCs w:val="28"/>
          <w:lang w:eastAsia="uk-UA"/>
        </w:rPr>
        <w:t xml:space="preserve"> Конституційного Суду України від 18 червня 2020 </w:t>
      </w:r>
      <w:r w:rsidR="00453FD1">
        <w:rPr>
          <w:rFonts w:ascii="Times New Roman" w:eastAsia="Times New Roman" w:hAnsi="Times New Roman" w:cs="Times New Roman"/>
          <w:iCs/>
          <w:sz w:val="28"/>
          <w:szCs w:val="28"/>
          <w:lang w:eastAsia="uk-UA"/>
        </w:rPr>
        <w:t> </w:t>
      </w:r>
      <w:r w:rsidR="00211466" w:rsidRPr="00FA3DF1">
        <w:rPr>
          <w:rFonts w:ascii="Times New Roman" w:eastAsia="Times New Roman" w:hAnsi="Times New Roman" w:cs="Times New Roman"/>
          <w:iCs/>
          <w:sz w:val="28"/>
          <w:szCs w:val="28"/>
          <w:lang w:eastAsia="uk-UA"/>
        </w:rPr>
        <w:t xml:space="preserve">року </w:t>
      </w:r>
      <w:hyperlink r:id="rId8" w:tgtFrame="_blank" w:history="1">
        <w:r w:rsidR="00211466" w:rsidRPr="00FA3DF1">
          <w:rPr>
            <w:rFonts w:ascii="Times New Roman" w:eastAsia="Times New Roman" w:hAnsi="Times New Roman" w:cs="Times New Roman"/>
            <w:iCs/>
            <w:sz w:val="28"/>
            <w:szCs w:val="28"/>
            <w:lang w:eastAsia="uk-UA"/>
          </w:rPr>
          <w:t>№ 5-р(II)/2020</w:t>
        </w:r>
      </w:hyperlink>
      <w:r w:rsidR="00211466" w:rsidRPr="00FA3DF1">
        <w:rPr>
          <w:rFonts w:ascii="Times New Roman" w:eastAsia="Times New Roman" w:hAnsi="Times New Roman" w:cs="Times New Roman"/>
          <w:iCs/>
          <w:sz w:val="28"/>
          <w:szCs w:val="28"/>
          <w:lang w:eastAsia="uk-UA"/>
        </w:rPr>
        <w:t>).</w:t>
      </w:r>
    </w:p>
    <w:p w:rsidR="00211466" w:rsidRDefault="00211466" w:rsidP="00211466">
      <w:pPr>
        <w:pStyle w:val="rvps2"/>
        <w:shd w:val="clear" w:color="auto" w:fill="FFFFFF"/>
        <w:spacing w:before="0" w:beforeAutospacing="0" w:after="150" w:afterAutospacing="0" w:line="360" w:lineRule="auto"/>
        <w:ind w:firstLine="450"/>
        <w:jc w:val="both"/>
        <w:rPr>
          <w:sz w:val="28"/>
          <w:szCs w:val="28"/>
          <w:shd w:val="clear" w:color="auto" w:fill="FFFFFF"/>
        </w:rPr>
      </w:pPr>
      <w:bookmarkStart w:id="22" w:name="n5198"/>
      <w:bookmarkEnd w:id="22"/>
      <w:r>
        <w:rPr>
          <w:sz w:val="28"/>
          <w:szCs w:val="28"/>
        </w:rPr>
        <w:t>Справедливість су</w:t>
      </w:r>
      <w:r w:rsidR="00FA7163">
        <w:rPr>
          <w:sz w:val="28"/>
          <w:szCs w:val="28"/>
        </w:rPr>
        <w:t xml:space="preserve">дового розгляду забезпечуються </w:t>
      </w:r>
      <w:r>
        <w:rPr>
          <w:sz w:val="28"/>
          <w:szCs w:val="28"/>
        </w:rPr>
        <w:t>визначеними Конституцією України основними засадами судочинства</w:t>
      </w:r>
      <w:bookmarkStart w:id="23" w:name="n5199"/>
      <w:bookmarkEnd w:id="23"/>
      <w:r>
        <w:rPr>
          <w:sz w:val="28"/>
          <w:szCs w:val="28"/>
        </w:rPr>
        <w:t xml:space="preserve">: </w:t>
      </w:r>
      <w:r w:rsidRPr="00C8083E">
        <w:rPr>
          <w:sz w:val="28"/>
          <w:szCs w:val="28"/>
        </w:rPr>
        <w:t>1) рівність усіх учасників судового процесу перед законом і судом;</w:t>
      </w:r>
      <w:bookmarkStart w:id="24" w:name="n5200"/>
      <w:bookmarkEnd w:id="24"/>
      <w:r w:rsidRPr="00C8083E">
        <w:rPr>
          <w:sz w:val="28"/>
          <w:szCs w:val="28"/>
        </w:rPr>
        <w:t xml:space="preserve"> 2) забезпечення доведеності вини;</w:t>
      </w:r>
      <w:bookmarkStart w:id="25" w:name="n5201"/>
      <w:bookmarkEnd w:id="25"/>
      <w:r w:rsidRPr="00C8083E">
        <w:rPr>
          <w:sz w:val="28"/>
          <w:szCs w:val="28"/>
        </w:rPr>
        <w:t xml:space="preserve"> 3) змагальність сторін та свобода в наданні ними суду своїх доказів і у доведенні перед судом їх переконливості;</w:t>
      </w:r>
      <w:bookmarkStart w:id="26" w:name="n5202"/>
      <w:bookmarkEnd w:id="26"/>
      <w:r w:rsidRPr="00C8083E">
        <w:rPr>
          <w:sz w:val="28"/>
          <w:szCs w:val="28"/>
        </w:rPr>
        <w:t xml:space="preserve"> 4) підтримання публічного обвинувачення в суді прокурором;</w:t>
      </w:r>
      <w:bookmarkStart w:id="27" w:name="n5203"/>
      <w:bookmarkEnd w:id="27"/>
      <w:r>
        <w:rPr>
          <w:sz w:val="28"/>
          <w:szCs w:val="28"/>
        </w:rPr>
        <w:t xml:space="preserve"> </w:t>
      </w:r>
      <w:r w:rsidRPr="00C8083E">
        <w:rPr>
          <w:sz w:val="28"/>
          <w:szCs w:val="28"/>
        </w:rPr>
        <w:t>5) забезпечення обвинуваченому права на захист;</w:t>
      </w:r>
      <w:bookmarkStart w:id="28" w:name="n5204"/>
      <w:bookmarkEnd w:id="28"/>
      <w:r>
        <w:rPr>
          <w:sz w:val="28"/>
          <w:szCs w:val="28"/>
        </w:rPr>
        <w:t xml:space="preserve"> </w:t>
      </w:r>
      <w:r w:rsidRPr="00C8083E">
        <w:rPr>
          <w:sz w:val="28"/>
          <w:szCs w:val="28"/>
        </w:rPr>
        <w:t>6) гласність судового процесу та його повне фіксування технічними засобами;</w:t>
      </w:r>
      <w:bookmarkStart w:id="29" w:name="n5205"/>
      <w:bookmarkEnd w:id="29"/>
      <w:r w:rsidRPr="00C8083E">
        <w:rPr>
          <w:sz w:val="28"/>
          <w:szCs w:val="28"/>
        </w:rPr>
        <w:t xml:space="preserve"> 7) розумні строки розгляду справи судом;</w:t>
      </w:r>
      <w:bookmarkStart w:id="30" w:name="n5206"/>
      <w:bookmarkEnd w:id="30"/>
      <w:r w:rsidRPr="00C8083E">
        <w:rPr>
          <w:sz w:val="28"/>
          <w:szCs w:val="28"/>
        </w:rPr>
        <w:t xml:space="preserve"> 8) забезпечення права на апеляційний перегляд справи та у визначених законом випадках – на касаційне оскарження судового рішення; </w:t>
      </w:r>
      <w:r w:rsidRPr="00C8083E">
        <w:rPr>
          <w:sz w:val="28"/>
          <w:szCs w:val="28"/>
          <w:shd w:val="clear" w:color="auto" w:fill="FFFFFF"/>
        </w:rPr>
        <w:t>9) обов’язковість судового рішення</w:t>
      </w:r>
      <w:r>
        <w:rPr>
          <w:sz w:val="28"/>
          <w:szCs w:val="28"/>
          <w:shd w:val="clear" w:color="auto" w:fill="FFFFFF"/>
        </w:rPr>
        <w:t xml:space="preserve"> (стаття 129).</w:t>
      </w:r>
      <w:bookmarkStart w:id="31" w:name="n5207"/>
      <w:bookmarkStart w:id="32" w:name="n5197"/>
      <w:bookmarkEnd w:id="31"/>
      <w:bookmarkEnd w:id="32"/>
      <w:r>
        <w:rPr>
          <w:sz w:val="28"/>
          <w:szCs w:val="28"/>
          <w:shd w:val="clear" w:color="auto" w:fill="FFFFFF"/>
        </w:rPr>
        <w:t xml:space="preserve"> </w:t>
      </w:r>
    </w:p>
    <w:p w:rsidR="00211466" w:rsidRPr="006B6E9F" w:rsidRDefault="00211466" w:rsidP="00C93CC2">
      <w:pPr>
        <w:pStyle w:val="rvps2"/>
        <w:shd w:val="clear" w:color="auto" w:fill="FFFFFF"/>
        <w:spacing w:before="0" w:beforeAutospacing="0" w:after="0" w:afterAutospacing="0" w:line="360" w:lineRule="auto"/>
        <w:ind w:firstLine="450"/>
        <w:jc w:val="both"/>
        <w:rPr>
          <w:sz w:val="28"/>
          <w:szCs w:val="28"/>
        </w:rPr>
      </w:pPr>
      <w:r>
        <w:rPr>
          <w:sz w:val="28"/>
          <w:szCs w:val="28"/>
          <w:shd w:val="clear" w:color="auto" w:fill="FFFFFF"/>
        </w:rPr>
        <w:t xml:space="preserve">Визнається також необхідність та можливість визначення й інших засад судочинства з урахуванням особливостей окремих видів судочинства. </w:t>
      </w:r>
      <w:r w:rsidRPr="006B6E9F">
        <w:rPr>
          <w:sz w:val="28"/>
          <w:szCs w:val="28"/>
          <w:shd w:val="clear" w:color="auto" w:fill="FFFFFF"/>
        </w:rPr>
        <w:t xml:space="preserve">Приміром </w:t>
      </w:r>
      <w:r w:rsidR="00453FD1">
        <w:rPr>
          <w:sz w:val="28"/>
          <w:szCs w:val="28"/>
          <w:shd w:val="clear" w:color="auto" w:fill="FFFFFF"/>
        </w:rPr>
        <w:t>з урахуванням предметної</w:t>
      </w:r>
      <w:r>
        <w:rPr>
          <w:sz w:val="28"/>
          <w:szCs w:val="28"/>
          <w:shd w:val="clear" w:color="auto" w:fill="FFFFFF"/>
        </w:rPr>
        <w:t xml:space="preserve"> специфіки </w:t>
      </w:r>
      <w:r w:rsidRPr="006B6E9F">
        <w:rPr>
          <w:sz w:val="28"/>
          <w:szCs w:val="28"/>
        </w:rPr>
        <w:t xml:space="preserve">адміністративного судочинства основними </w:t>
      </w:r>
      <w:r>
        <w:rPr>
          <w:sz w:val="28"/>
          <w:szCs w:val="28"/>
        </w:rPr>
        <w:lastRenderedPageBreak/>
        <w:t xml:space="preserve">його </w:t>
      </w:r>
      <w:r w:rsidRPr="006B6E9F">
        <w:rPr>
          <w:sz w:val="28"/>
          <w:szCs w:val="28"/>
        </w:rPr>
        <w:t xml:space="preserve">засадами (принципами) </w:t>
      </w:r>
      <w:r>
        <w:rPr>
          <w:sz w:val="28"/>
          <w:szCs w:val="28"/>
        </w:rPr>
        <w:t>вважаються</w:t>
      </w:r>
      <w:r w:rsidRPr="006B6E9F">
        <w:rPr>
          <w:sz w:val="28"/>
          <w:szCs w:val="28"/>
        </w:rPr>
        <w:t>:</w:t>
      </w:r>
      <w:bookmarkStart w:id="33" w:name="n9511"/>
      <w:bookmarkEnd w:id="33"/>
      <w:r w:rsidRPr="006B6E9F">
        <w:rPr>
          <w:sz w:val="28"/>
          <w:szCs w:val="28"/>
        </w:rPr>
        <w:t xml:space="preserve"> 1) верховенство права;</w:t>
      </w:r>
      <w:bookmarkStart w:id="34" w:name="n9512"/>
      <w:bookmarkEnd w:id="34"/>
      <w:r w:rsidRPr="006B6E9F">
        <w:rPr>
          <w:sz w:val="28"/>
          <w:szCs w:val="28"/>
        </w:rPr>
        <w:t xml:space="preserve"> 2) рівність усіх учасників судового процесу перед законом і судом;</w:t>
      </w:r>
      <w:bookmarkStart w:id="35" w:name="n9513"/>
      <w:bookmarkEnd w:id="35"/>
      <w:r w:rsidRPr="006B6E9F">
        <w:rPr>
          <w:sz w:val="28"/>
          <w:szCs w:val="28"/>
        </w:rPr>
        <w:t xml:space="preserve"> 3) гласність і відкритість судового процесу та його повне фіксування технічними засобами;</w:t>
      </w:r>
      <w:bookmarkStart w:id="36" w:name="n9514"/>
      <w:bookmarkEnd w:id="36"/>
      <w:r w:rsidRPr="006B6E9F">
        <w:rPr>
          <w:sz w:val="28"/>
          <w:szCs w:val="28"/>
        </w:rPr>
        <w:t xml:space="preserve"> 4) змагальність сторін, диспозитивність та офіційне з’ясування всіх обставин у справі;</w:t>
      </w:r>
      <w:bookmarkStart w:id="37" w:name="n9515"/>
      <w:bookmarkEnd w:id="37"/>
      <w:r w:rsidRPr="006B6E9F">
        <w:rPr>
          <w:sz w:val="28"/>
          <w:szCs w:val="28"/>
        </w:rPr>
        <w:t xml:space="preserve"> 5) обов’язковість судового рішення;</w:t>
      </w:r>
      <w:bookmarkStart w:id="38" w:name="n9516"/>
      <w:bookmarkEnd w:id="38"/>
      <w:r w:rsidRPr="006B6E9F">
        <w:rPr>
          <w:sz w:val="28"/>
          <w:szCs w:val="28"/>
        </w:rPr>
        <w:t xml:space="preserve"> 6) забезпечення права на апеляційний перегляд справи;</w:t>
      </w:r>
      <w:bookmarkStart w:id="39" w:name="n9517"/>
      <w:bookmarkEnd w:id="39"/>
      <w:r w:rsidRPr="006B6E9F">
        <w:rPr>
          <w:sz w:val="28"/>
          <w:szCs w:val="28"/>
        </w:rPr>
        <w:t xml:space="preserve"> 7) забезпечення права на касаційне оскарження судового рішення у випадках, визначених законом;</w:t>
      </w:r>
      <w:bookmarkStart w:id="40" w:name="n9518"/>
      <w:bookmarkEnd w:id="40"/>
      <w:r w:rsidRPr="006B6E9F">
        <w:rPr>
          <w:sz w:val="28"/>
          <w:szCs w:val="28"/>
        </w:rPr>
        <w:t xml:space="preserve"> 8) розумність строків розгляду справи судом;</w:t>
      </w:r>
      <w:bookmarkStart w:id="41" w:name="n9519"/>
      <w:bookmarkEnd w:id="41"/>
      <w:r w:rsidRPr="006B6E9F">
        <w:rPr>
          <w:sz w:val="28"/>
          <w:szCs w:val="28"/>
        </w:rPr>
        <w:t xml:space="preserve"> 9) неприпустимість зловживання процесуальними правами;</w:t>
      </w:r>
      <w:bookmarkStart w:id="42" w:name="n9520"/>
      <w:bookmarkEnd w:id="42"/>
      <w:r w:rsidRPr="006B6E9F">
        <w:rPr>
          <w:sz w:val="28"/>
          <w:szCs w:val="28"/>
        </w:rPr>
        <w:t xml:space="preserve"> 10) відшкодування судових витрат фізичних та юридичних осіб, на користь яких ухвалене судове рішення</w:t>
      </w:r>
      <w:r>
        <w:rPr>
          <w:sz w:val="28"/>
          <w:szCs w:val="28"/>
        </w:rPr>
        <w:t xml:space="preserve"> (частина третя статті 2 Кодексу адміністративного судочинства України)</w:t>
      </w:r>
      <w:r>
        <w:rPr>
          <w:rStyle w:val="a5"/>
          <w:sz w:val="28"/>
          <w:szCs w:val="28"/>
        </w:rPr>
        <w:footnoteReference w:id="7"/>
      </w:r>
      <w:r w:rsidRPr="006B6E9F">
        <w:rPr>
          <w:sz w:val="28"/>
          <w:szCs w:val="28"/>
        </w:rPr>
        <w:t>.</w:t>
      </w:r>
    </w:p>
    <w:p w:rsidR="00C93CC2" w:rsidRDefault="00FA7163" w:rsidP="00C93C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Підкреслимо ще один надзвичайно актуальний аспект реалізації права на справедливий суд. </w:t>
      </w:r>
      <w:r w:rsidR="00C93CC2">
        <w:rPr>
          <w:rFonts w:ascii="Times New Roman" w:hAnsi="Times New Roman" w:cs="Times New Roman"/>
          <w:sz w:val="28"/>
          <w:szCs w:val="28"/>
        </w:rPr>
        <w:t xml:space="preserve">У </w:t>
      </w:r>
      <w:r>
        <w:rPr>
          <w:rFonts w:ascii="Times New Roman" w:hAnsi="Times New Roman" w:cs="Times New Roman"/>
          <w:sz w:val="28"/>
          <w:szCs w:val="28"/>
        </w:rPr>
        <w:t xml:space="preserve">цьому </w:t>
      </w:r>
      <w:r w:rsidR="00C93CC2">
        <w:rPr>
          <w:rFonts w:ascii="Times New Roman" w:hAnsi="Times New Roman" w:cs="Times New Roman"/>
          <w:sz w:val="28"/>
          <w:szCs w:val="28"/>
        </w:rPr>
        <w:t>контексті постає питання щодо незалежності і безсторонності</w:t>
      </w:r>
      <w:r w:rsidR="00C93CC2" w:rsidRPr="0055165F">
        <w:rPr>
          <w:rFonts w:ascii="Times New Roman" w:hAnsi="Times New Roman" w:cs="Times New Roman"/>
          <w:sz w:val="28"/>
          <w:szCs w:val="28"/>
        </w:rPr>
        <w:t xml:space="preserve"> </w:t>
      </w:r>
      <w:r w:rsidR="00C93CC2">
        <w:rPr>
          <w:rFonts w:ascii="Times New Roman" w:hAnsi="Times New Roman" w:cs="Times New Roman"/>
          <w:sz w:val="28"/>
          <w:szCs w:val="28"/>
        </w:rPr>
        <w:t xml:space="preserve">суду і суддів, що виводить цю проблематику за межі </w:t>
      </w:r>
      <w:r>
        <w:rPr>
          <w:rFonts w:ascii="Times New Roman" w:hAnsi="Times New Roman" w:cs="Times New Roman"/>
          <w:sz w:val="28"/>
          <w:szCs w:val="28"/>
        </w:rPr>
        <w:t xml:space="preserve">суто формально-юридичних критеріїв, а тому й юриспруденції у вузькому позитивістському розумінні, що </w:t>
      </w:r>
      <w:r>
        <w:rPr>
          <w:rFonts w:ascii="Times New Roman" w:hAnsi="Times New Roman" w:cs="Times New Roman"/>
          <w:sz w:val="28"/>
          <w:szCs w:val="28"/>
        </w:rPr>
        <w:lastRenderedPageBreak/>
        <w:t>знову ж таки підтверджує глибинні соціальні, етичні та культурологічні засади, на яких засновується правознавство – юридична теорія та практика</w:t>
      </w:r>
      <w:r w:rsidR="00C93CC2">
        <w:rPr>
          <w:rFonts w:ascii="Times New Roman" w:hAnsi="Times New Roman" w:cs="Times New Roman"/>
          <w:sz w:val="28"/>
          <w:szCs w:val="28"/>
        </w:rPr>
        <w:t xml:space="preserve">. </w:t>
      </w:r>
    </w:p>
    <w:p w:rsidR="00C93CC2" w:rsidRDefault="00C93CC2" w:rsidP="00C93C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Бангалорські принципи поведінки суддів, схвалені резолюцією 2006/23 економічної і соціальної Ради ООН від 27 липня 2006 року відзначають наступні засади, які мають на меті встановлення стандартів етичної поведінки суддів: незалежність судових органів є передумовою забезпечення правопорядку та основною гарантією справедливого вирішення справи в суді; </w:t>
      </w:r>
      <w:r w:rsidRPr="00383A2E">
        <w:rPr>
          <w:rFonts w:ascii="Times New Roman" w:hAnsi="Times New Roman" w:cs="Times New Roman"/>
          <w:sz w:val="28"/>
          <w:szCs w:val="28"/>
        </w:rPr>
        <w:t>об’єктивність судді</w:t>
      </w:r>
      <w:r>
        <w:rPr>
          <w:rFonts w:ascii="Times New Roman" w:hAnsi="Times New Roman" w:cs="Times New Roman"/>
          <w:sz w:val="28"/>
          <w:szCs w:val="28"/>
        </w:rPr>
        <w:t xml:space="preserve"> є необхідною умовою для належного виконання ним своїх обов’язків; чесність і непідкупність є необхідними умовами для належного виконання суддею своїх обов’язків; дотримання етичних норм, демонстрація дотримання етичних норм є невід’ємною частиною діяльності суддів; забезпечення рівного ставлення до всіх сторін судового засідання має першочергове значення для належного виконання суддею своїх обов’язків; компетентність та старанність є необхідними умовами для виконання суддею своїх обов’язків</w:t>
      </w:r>
      <w:r>
        <w:rPr>
          <w:rStyle w:val="a5"/>
          <w:rFonts w:ascii="Times New Roman" w:hAnsi="Times New Roman" w:cs="Times New Roman"/>
          <w:sz w:val="28"/>
          <w:szCs w:val="28"/>
        </w:rPr>
        <w:footnoteReference w:id="8"/>
      </w:r>
      <w:r>
        <w:rPr>
          <w:rFonts w:ascii="Times New Roman" w:hAnsi="Times New Roman" w:cs="Times New Roman"/>
          <w:sz w:val="28"/>
          <w:szCs w:val="28"/>
        </w:rPr>
        <w:t>.</w:t>
      </w:r>
    </w:p>
    <w:p w:rsidR="00211466" w:rsidRPr="00C93CC2" w:rsidRDefault="00C93CC2" w:rsidP="00211466">
      <w:pPr>
        <w:pStyle w:val="rvps2"/>
        <w:shd w:val="clear" w:color="auto" w:fill="FFFFFF"/>
        <w:spacing w:before="0" w:beforeAutospacing="0" w:after="0" w:afterAutospacing="0" w:line="360" w:lineRule="auto"/>
        <w:ind w:firstLine="709"/>
        <w:jc w:val="both"/>
        <w:rPr>
          <w:sz w:val="28"/>
          <w:szCs w:val="28"/>
        </w:rPr>
      </w:pPr>
      <w:r w:rsidRPr="00C93CC2">
        <w:rPr>
          <w:sz w:val="28"/>
          <w:szCs w:val="28"/>
        </w:rPr>
        <w:lastRenderedPageBreak/>
        <w:t xml:space="preserve">На основі </w:t>
      </w:r>
      <w:r w:rsidR="00383A2E">
        <w:rPr>
          <w:sz w:val="28"/>
          <w:szCs w:val="28"/>
        </w:rPr>
        <w:t>подібних принципів</w:t>
      </w:r>
      <w:r>
        <w:rPr>
          <w:sz w:val="28"/>
          <w:szCs w:val="28"/>
        </w:rPr>
        <w:t xml:space="preserve"> були розроблені більш конкретні переліки етичних правил поведінки суддів та працівників суду</w:t>
      </w:r>
      <w:r w:rsidR="00227023">
        <w:rPr>
          <w:rStyle w:val="a5"/>
          <w:sz w:val="28"/>
          <w:szCs w:val="28"/>
        </w:rPr>
        <w:footnoteReference w:id="9"/>
      </w:r>
      <w:r>
        <w:rPr>
          <w:sz w:val="28"/>
          <w:szCs w:val="28"/>
        </w:rPr>
        <w:t xml:space="preserve">. </w:t>
      </w:r>
    </w:p>
    <w:p w:rsidR="00F627AA" w:rsidRDefault="00FA064A"/>
    <w:sectPr w:rsidR="00F627AA" w:rsidSect="00191625">
      <w:footerReference w:type="default" r:id="rId9"/>
      <w:pgSz w:w="11906" w:h="16838"/>
      <w:pgMar w:top="850" w:right="991"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4A" w:rsidRDefault="00FA064A" w:rsidP="00211466">
      <w:pPr>
        <w:spacing w:after="0" w:line="240" w:lineRule="auto"/>
      </w:pPr>
      <w:r>
        <w:separator/>
      </w:r>
    </w:p>
  </w:endnote>
  <w:endnote w:type="continuationSeparator" w:id="0">
    <w:p w:rsidR="00FA064A" w:rsidRDefault="00FA064A" w:rsidP="0021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45947"/>
      <w:docPartObj>
        <w:docPartGallery w:val="Page Numbers (Bottom of Page)"/>
        <w:docPartUnique/>
      </w:docPartObj>
    </w:sdtPr>
    <w:sdtEndPr/>
    <w:sdtContent>
      <w:p w:rsidR="00FE052D" w:rsidRDefault="00211466">
        <w:pPr>
          <w:pStyle w:val="a7"/>
          <w:jc w:val="center"/>
        </w:pPr>
        <w:r>
          <w:fldChar w:fldCharType="begin"/>
        </w:r>
        <w:r>
          <w:instrText>PAGE   \* MERGEFORMAT</w:instrText>
        </w:r>
        <w:r>
          <w:fldChar w:fldCharType="separate"/>
        </w:r>
        <w:r w:rsidR="002003C2">
          <w:rPr>
            <w:noProof/>
          </w:rPr>
          <w:t>1</w:t>
        </w:r>
        <w:r>
          <w:fldChar w:fldCharType="end"/>
        </w:r>
      </w:p>
    </w:sdtContent>
  </w:sdt>
  <w:p w:rsidR="00FE052D" w:rsidRDefault="00FA06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4A" w:rsidRDefault="00FA064A" w:rsidP="00211466">
      <w:pPr>
        <w:spacing w:after="0" w:line="240" w:lineRule="auto"/>
      </w:pPr>
      <w:r>
        <w:separator/>
      </w:r>
    </w:p>
  </w:footnote>
  <w:footnote w:type="continuationSeparator" w:id="0">
    <w:p w:rsidR="00FA064A" w:rsidRDefault="00FA064A" w:rsidP="00211466">
      <w:pPr>
        <w:spacing w:after="0" w:line="240" w:lineRule="auto"/>
      </w:pPr>
      <w:r>
        <w:continuationSeparator/>
      </w:r>
    </w:p>
  </w:footnote>
  <w:footnote w:id="1">
    <w:p w:rsidR="00211466" w:rsidRPr="00454F3E" w:rsidRDefault="00211466" w:rsidP="00211466">
      <w:pPr>
        <w:pStyle w:val="a3"/>
        <w:jc w:val="both"/>
        <w:rPr>
          <w:rFonts w:ascii="Times New Roman" w:hAnsi="Times New Roman" w:cs="Times New Roman"/>
          <w:sz w:val="24"/>
          <w:szCs w:val="24"/>
        </w:rPr>
      </w:pPr>
      <w:r w:rsidRPr="00454F3E">
        <w:rPr>
          <w:rStyle w:val="a5"/>
          <w:rFonts w:ascii="Times New Roman" w:hAnsi="Times New Roman" w:cs="Times New Roman"/>
          <w:sz w:val="24"/>
          <w:szCs w:val="24"/>
        </w:rPr>
        <w:footnoteRef/>
      </w:r>
      <w:r w:rsidRPr="00454F3E">
        <w:rPr>
          <w:rFonts w:ascii="Times New Roman" w:hAnsi="Times New Roman" w:cs="Times New Roman"/>
          <w:sz w:val="24"/>
          <w:szCs w:val="24"/>
        </w:rPr>
        <w:t xml:space="preserve"> Загальна теорія права : підручник / за ред. О.В. Петришина. Нац. Акад. прав. Наук України ; Нац. юрид. Ун-т ім. Ярослава Мудрого. – Вид. 2-ге , виправ. й перероб. – Харків : Право, 2025. – С. 49.</w:t>
      </w:r>
    </w:p>
  </w:footnote>
  <w:footnote w:id="2">
    <w:p w:rsidR="00C93CC2" w:rsidRPr="0041148A" w:rsidRDefault="00C93CC2" w:rsidP="00C93CC2">
      <w:pPr>
        <w:pStyle w:val="a3"/>
        <w:jc w:val="both"/>
        <w:rPr>
          <w:rFonts w:ascii="Times New Roman" w:hAnsi="Times New Roman" w:cs="Times New Roman"/>
          <w:sz w:val="24"/>
          <w:szCs w:val="24"/>
        </w:rPr>
      </w:pPr>
      <w:r w:rsidRPr="0041148A">
        <w:rPr>
          <w:rStyle w:val="a5"/>
          <w:rFonts w:ascii="Times New Roman" w:hAnsi="Times New Roman" w:cs="Times New Roman"/>
          <w:sz w:val="24"/>
          <w:szCs w:val="24"/>
        </w:rPr>
        <w:footnoteRef/>
      </w:r>
      <w:r w:rsidRPr="0041148A">
        <w:rPr>
          <w:rFonts w:ascii="Times New Roman" w:hAnsi="Times New Roman" w:cs="Times New Roman"/>
          <w:sz w:val="24"/>
          <w:szCs w:val="24"/>
        </w:rPr>
        <w:t xml:space="preserve"> </w:t>
      </w:r>
      <w:r>
        <w:rPr>
          <w:rFonts w:ascii="Times New Roman" w:hAnsi="Times New Roman" w:cs="Times New Roman"/>
          <w:sz w:val="24"/>
          <w:szCs w:val="24"/>
        </w:rPr>
        <w:t xml:space="preserve">Ролз, Джон. Теорія справедливості /. Пер. з англ. О. Мокровольський: - К: Вид-во Соломії Павличко «Основи», 2001. - </w:t>
      </w:r>
      <w:r w:rsidRPr="0041148A">
        <w:rPr>
          <w:rFonts w:ascii="Times New Roman" w:hAnsi="Times New Roman" w:cs="Times New Roman"/>
          <w:sz w:val="24"/>
          <w:szCs w:val="24"/>
        </w:rPr>
        <w:t>С.26-27</w:t>
      </w:r>
      <w:r>
        <w:rPr>
          <w:rFonts w:ascii="Times New Roman" w:hAnsi="Times New Roman" w:cs="Times New Roman"/>
          <w:sz w:val="24"/>
          <w:szCs w:val="24"/>
        </w:rPr>
        <w:t>.</w:t>
      </w:r>
    </w:p>
  </w:footnote>
  <w:footnote w:id="3">
    <w:p w:rsidR="00CE3CB7" w:rsidRDefault="00CE3CB7" w:rsidP="00CE3CB7">
      <w:pPr>
        <w:pStyle w:val="a3"/>
        <w:jc w:val="both"/>
      </w:pPr>
      <w:r w:rsidRPr="00454F3E">
        <w:rPr>
          <w:rStyle w:val="a5"/>
          <w:rFonts w:ascii="Times New Roman" w:hAnsi="Times New Roman" w:cs="Times New Roman"/>
          <w:sz w:val="24"/>
          <w:szCs w:val="24"/>
        </w:rPr>
        <w:footnoteRef/>
      </w:r>
      <w:r w:rsidRPr="00454F3E">
        <w:rPr>
          <w:rFonts w:ascii="Times New Roman" w:hAnsi="Times New Roman" w:cs="Times New Roman"/>
          <w:sz w:val="24"/>
          <w:szCs w:val="24"/>
        </w:rPr>
        <w:t xml:space="preserve"> Т.Р.С. Аллан 2001 «Конституційна справедливість. Ліберальна теорія верховенства права», видавничий дім «Києво-Могилянська академія», 2008. – С.</w:t>
      </w:r>
      <w:r>
        <w:rPr>
          <w:rFonts w:ascii="Times New Roman" w:hAnsi="Times New Roman" w:cs="Times New Roman"/>
          <w:sz w:val="24"/>
          <w:szCs w:val="24"/>
        </w:rPr>
        <w:t xml:space="preserve"> 79, </w:t>
      </w:r>
      <w:r w:rsidRPr="00454F3E">
        <w:rPr>
          <w:rFonts w:ascii="Times New Roman" w:hAnsi="Times New Roman" w:cs="Times New Roman"/>
          <w:sz w:val="24"/>
          <w:szCs w:val="24"/>
        </w:rPr>
        <w:t>83.</w:t>
      </w:r>
    </w:p>
  </w:footnote>
  <w:footnote w:id="4">
    <w:p w:rsidR="002D7F2C" w:rsidRPr="0041148A" w:rsidRDefault="002D7F2C" w:rsidP="002D7F2C">
      <w:pPr>
        <w:pStyle w:val="a3"/>
        <w:jc w:val="both"/>
        <w:rPr>
          <w:rFonts w:ascii="Times New Roman" w:hAnsi="Times New Roman" w:cs="Times New Roman"/>
          <w:sz w:val="24"/>
          <w:szCs w:val="24"/>
        </w:rPr>
      </w:pPr>
      <w:r w:rsidRPr="0041148A">
        <w:rPr>
          <w:rStyle w:val="a5"/>
          <w:rFonts w:ascii="Times New Roman" w:hAnsi="Times New Roman" w:cs="Times New Roman"/>
          <w:sz w:val="24"/>
          <w:szCs w:val="24"/>
        </w:rPr>
        <w:footnoteRef/>
      </w:r>
      <w:r w:rsidRPr="0041148A">
        <w:rPr>
          <w:rFonts w:ascii="Times New Roman" w:hAnsi="Times New Roman" w:cs="Times New Roman"/>
          <w:sz w:val="24"/>
          <w:szCs w:val="24"/>
        </w:rPr>
        <w:t xml:space="preserve"> </w:t>
      </w:r>
      <w:r>
        <w:rPr>
          <w:rFonts w:ascii="Times New Roman" w:hAnsi="Times New Roman" w:cs="Times New Roman"/>
          <w:sz w:val="24"/>
          <w:szCs w:val="24"/>
        </w:rPr>
        <w:t xml:space="preserve">Ричард А. Познер </w:t>
      </w:r>
      <w:r w:rsidRPr="00FF1240">
        <w:rPr>
          <w:rFonts w:ascii="Times New Roman" w:hAnsi="Times New Roman" w:cs="Times New Roman"/>
          <w:sz w:val="24"/>
          <w:szCs w:val="24"/>
          <w:lang w:val="ru-RU"/>
        </w:rPr>
        <w:t xml:space="preserve">/ </w:t>
      </w:r>
      <w:r>
        <w:rPr>
          <w:rFonts w:ascii="Times New Roman" w:hAnsi="Times New Roman" w:cs="Times New Roman"/>
          <w:sz w:val="24"/>
          <w:szCs w:val="24"/>
        </w:rPr>
        <w:t>Проблеми юриспруденції/</w:t>
      </w:r>
      <w:r w:rsidRPr="00FF1240">
        <w:rPr>
          <w:rFonts w:ascii="Times New Roman" w:hAnsi="Times New Roman" w:cs="Times New Roman"/>
          <w:sz w:val="24"/>
          <w:szCs w:val="24"/>
          <w:lang w:val="ru-RU"/>
        </w:rPr>
        <w:t xml:space="preserve"> </w:t>
      </w:r>
      <w:r>
        <w:rPr>
          <w:rFonts w:ascii="Times New Roman" w:hAnsi="Times New Roman" w:cs="Times New Roman"/>
          <w:sz w:val="24"/>
          <w:szCs w:val="24"/>
        </w:rPr>
        <w:t>Переклад з англійської Сергія Савченка.: - українське видання «Акта», 2004. – С. 14.</w:t>
      </w:r>
    </w:p>
  </w:footnote>
  <w:footnote w:id="5">
    <w:p w:rsidR="00211466" w:rsidRPr="00167038" w:rsidRDefault="00211466" w:rsidP="00211466">
      <w:pPr>
        <w:pStyle w:val="a3"/>
        <w:jc w:val="both"/>
        <w:rPr>
          <w:sz w:val="24"/>
          <w:szCs w:val="24"/>
        </w:rPr>
      </w:pPr>
      <w:r>
        <w:rPr>
          <w:rStyle w:val="a5"/>
        </w:rPr>
        <w:footnoteRef/>
      </w:r>
      <w:r>
        <w:t xml:space="preserve"> </w:t>
      </w:r>
      <w:r>
        <w:rPr>
          <w:rFonts w:ascii="Times New Roman" w:hAnsi="Times New Roman" w:cs="Times New Roman"/>
          <w:sz w:val="28"/>
          <w:szCs w:val="28"/>
        </w:rPr>
        <w:t xml:space="preserve"> </w:t>
      </w:r>
      <w:r>
        <w:rPr>
          <w:rFonts w:ascii="Times New Roman" w:hAnsi="Times New Roman" w:cs="Times New Roman"/>
          <w:sz w:val="24"/>
          <w:szCs w:val="24"/>
          <w:lang w:val="ru-RU"/>
        </w:rPr>
        <w:t>39. «Жодна вільна людина не буде арештована або ув</w:t>
      </w:r>
      <w:r w:rsidRPr="0071131C">
        <w:rPr>
          <w:rFonts w:ascii="Times New Roman" w:hAnsi="Times New Roman" w:cs="Times New Roman"/>
          <w:sz w:val="24"/>
          <w:szCs w:val="24"/>
          <w:lang w:val="ru-RU"/>
        </w:rPr>
        <w:t>’</w:t>
      </w:r>
      <w:r>
        <w:rPr>
          <w:rFonts w:ascii="Times New Roman" w:hAnsi="Times New Roman" w:cs="Times New Roman"/>
          <w:sz w:val="24"/>
          <w:szCs w:val="24"/>
          <w:lang w:val="ru-RU"/>
        </w:rPr>
        <w:t xml:space="preserve">язнена, або позбавлена володіння, або оголошена поза законом, або вигнана, або в який-небудь (інший) спосіб знедолена, і ми не підемо на неї й не пошлемо на неї інакше, як за законним вироком рівних їй (її перів) і за законом країни; 40. Нікому ми не будемо продавати права і справедливості, нікому не будемо відмовляти в них або зволікати з ними» </w:t>
      </w:r>
      <w:r w:rsidRPr="00167038">
        <w:rPr>
          <w:rFonts w:ascii="Times New Roman" w:hAnsi="Times New Roman" w:cs="Times New Roman"/>
          <w:sz w:val="24"/>
          <w:szCs w:val="24"/>
          <w:lang w:val="ru-RU"/>
        </w:rPr>
        <w:t>/</w:t>
      </w:r>
      <w:r>
        <w:rPr>
          <w:rFonts w:ascii="Times New Roman" w:hAnsi="Times New Roman" w:cs="Times New Roman"/>
          <w:sz w:val="24"/>
          <w:szCs w:val="24"/>
          <w:lang w:val="ru-RU"/>
        </w:rPr>
        <w:t>Велика Хартія Вольностей</w:t>
      </w:r>
      <w:r w:rsidRPr="00167038">
        <w:rPr>
          <w:rFonts w:ascii="Times New Roman" w:hAnsi="Times New Roman" w:cs="Times New Roman"/>
          <w:sz w:val="24"/>
          <w:szCs w:val="24"/>
          <w:lang w:val="ru-RU"/>
        </w:rPr>
        <w:t xml:space="preserve"> (</w:t>
      </w:r>
      <w:r>
        <w:rPr>
          <w:rFonts w:ascii="Times New Roman" w:hAnsi="Times New Roman" w:cs="Times New Roman"/>
          <w:sz w:val="24"/>
          <w:szCs w:val="24"/>
          <w:lang w:val="en-US"/>
        </w:rPr>
        <w:t>Magna</w:t>
      </w:r>
      <w:r w:rsidRPr="0071131C">
        <w:rPr>
          <w:rFonts w:ascii="Times New Roman" w:hAnsi="Times New Roman" w:cs="Times New Roman"/>
          <w:sz w:val="24"/>
          <w:szCs w:val="24"/>
          <w:lang w:val="ru-RU"/>
        </w:rPr>
        <w:t xml:space="preserve"> </w:t>
      </w:r>
      <w:r>
        <w:rPr>
          <w:rFonts w:ascii="Times New Roman" w:hAnsi="Times New Roman" w:cs="Times New Roman"/>
          <w:sz w:val="24"/>
          <w:szCs w:val="24"/>
          <w:lang w:val="en-US"/>
        </w:rPr>
        <w:t>Carta</w:t>
      </w:r>
      <w:r>
        <w:rPr>
          <w:rFonts w:ascii="Times New Roman" w:hAnsi="Times New Roman" w:cs="Times New Roman"/>
          <w:sz w:val="24"/>
          <w:szCs w:val="24"/>
        </w:rPr>
        <w:t>).</w:t>
      </w:r>
      <w:r w:rsidRPr="0071131C">
        <w:rPr>
          <w:rFonts w:ascii="Times New Roman" w:hAnsi="Times New Roman" w:cs="Times New Roman"/>
          <w:sz w:val="24"/>
          <w:szCs w:val="24"/>
          <w:lang w:val="ru-RU"/>
        </w:rPr>
        <w:t xml:space="preserve"> 1215</w:t>
      </w:r>
      <w:r w:rsidRPr="00211466">
        <w:rPr>
          <w:rFonts w:ascii="Times New Roman" w:hAnsi="Times New Roman" w:cs="Times New Roman"/>
          <w:sz w:val="24"/>
          <w:szCs w:val="24"/>
          <w:lang w:val="ru-RU"/>
        </w:rPr>
        <w:t xml:space="preserve"> </w:t>
      </w:r>
      <w:r>
        <w:rPr>
          <w:rFonts w:ascii="Times New Roman" w:hAnsi="Times New Roman" w:cs="Times New Roman"/>
          <w:sz w:val="24"/>
          <w:szCs w:val="24"/>
        </w:rPr>
        <w:t>р.</w:t>
      </w:r>
    </w:p>
  </w:footnote>
  <w:footnote w:id="6">
    <w:p w:rsidR="00211466" w:rsidRPr="0041148A" w:rsidRDefault="00211466" w:rsidP="00211466">
      <w:pPr>
        <w:pStyle w:val="a3"/>
        <w:jc w:val="both"/>
        <w:rPr>
          <w:rFonts w:ascii="Times New Roman" w:hAnsi="Times New Roman" w:cs="Times New Roman"/>
          <w:sz w:val="24"/>
          <w:szCs w:val="24"/>
        </w:rPr>
      </w:pPr>
      <w:r w:rsidRPr="0041148A">
        <w:rPr>
          <w:rStyle w:val="a5"/>
          <w:rFonts w:ascii="Times New Roman" w:hAnsi="Times New Roman" w:cs="Times New Roman"/>
          <w:sz w:val="24"/>
          <w:szCs w:val="24"/>
        </w:rPr>
        <w:footnoteRef/>
      </w:r>
      <w:r w:rsidRPr="0041148A">
        <w:rPr>
          <w:rFonts w:ascii="Times New Roman" w:hAnsi="Times New Roman" w:cs="Times New Roman"/>
          <w:sz w:val="24"/>
          <w:szCs w:val="24"/>
        </w:rPr>
        <w:t xml:space="preserve"> Цит. за: Том Бінґем. Правовладдя/за заг. ред. Сергія Головатого; переклад з англ. В. Кастеллі та Д. Шкрьоби</w:t>
      </w:r>
      <w:r>
        <w:rPr>
          <w:rFonts w:ascii="Times New Roman" w:hAnsi="Times New Roman" w:cs="Times New Roman"/>
          <w:sz w:val="24"/>
          <w:szCs w:val="24"/>
        </w:rPr>
        <w:t>. – Київ: 2024. С. 90</w:t>
      </w:r>
      <w:r w:rsidRPr="0041148A">
        <w:rPr>
          <w:rFonts w:ascii="Times New Roman" w:hAnsi="Times New Roman" w:cs="Times New Roman"/>
          <w:sz w:val="24"/>
          <w:szCs w:val="24"/>
        </w:rPr>
        <w:t>.</w:t>
      </w:r>
    </w:p>
  </w:footnote>
  <w:footnote w:id="7">
    <w:p w:rsidR="00211466" w:rsidRDefault="00211466" w:rsidP="00211466">
      <w:pPr>
        <w:pStyle w:val="a3"/>
      </w:pPr>
      <w:r>
        <w:rPr>
          <w:rStyle w:val="a5"/>
        </w:rPr>
        <w:footnoteRef/>
      </w:r>
      <w:r>
        <w:t xml:space="preserve"> </w:t>
      </w:r>
      <w:r w:rsidRPr="00B60193">
        <w:rPr>
          <w:rFonts w:ascii="Times New Roman" w:hAnsi="Times New Roman" w:cs="Times New Roman"/>
          <w:sz w:val="24"/>
          <w:szCs w:val="24"/>
        </w:rPr>
        <w:t>https://zakon.rada.gov.ua/laws/show/2747-15#Text</w:t>
      </w:r>
    </w:p>
  </w:footnote>
  <w:footnote w:id="8">
    <w:p w:rsidR="00C93CC2" w:rsidRPr="0041148A" w:rsidRDefault="00C93CC2" w:rsidP="00C93CC2">
      <w:pPr>
        <w:pStyle w:val="a3"/>
        <w:rPr>
          <w:rFonts w:ascii="Times New Roman" w:hAnsi="Times New Roman" w:cs="Times New Roman"/>
          <w:sz w:val="24"/>
          <w:szCs w:val="24"/>
        </w:rPr>
      </w:pPr>
      <w:r w:rsidRPr="0041148A">
        <w:rPr>
          <w:rStyle w:val="a5"/>
          <w:rFonts w:ascii="Times New Roman" w:hAnsi="Times New Roman" w:cs="Times New Roman"/>
          <w:sz w:val="24"/>
          <w:szCs w:val="24"/>
        </w:rPr>
        <w:footnoteRef/>
      </w:r>
      <w:r w:rsidRPr="0041148A">
        <w:rPr>
          <w:rFonts w:ascii="Times New Roman" w:hAnsi="Times New Roman" w:cs="Times New Roman"/>
          <w:sz w:val="24"/>
          <w:szCs w:val="24"/>
        </w:rPr>
        <w:t xml:space="preserve"> https://zakon.rada.gov.ua/laws/show/995_j67#Text</w:t>
      </w:r>
    </w:p>
  </w:footnote>
  <w:footnote w:id="9">
    <w:p w:rsidR="00227023" w:rsidRPr="00074C38" w:rsidRDefault="00227023" w:rsidP="00383A2E">
      <w:pPr>
        <w:pStyle w:val="a3"/>
        <w:jc w:val="both"/>
      </w:pPr>
      <w:r>
        <w:rPr>
          <w:rStyle w:val="a5"/>
        </w:rPr>
        <w:footnoteRef/>
      </w:r>
      <w:r>
        <w:t xml:space="preserve"> </w:t>
      </w:r>
      <w:r w:rsidRPr="00074C38">
        <w:rPr>
          <w:rFonts w:ascii="Times New Roman" w:hAnsi="Times New Roman" w:cs="Times New Roman"/>
          <w:sz w:val="24"/>
          <w:szCs w:val="24"/>
        </w:rPr>
        <w:t>Дивись</w:t>
      </w:r>
      <w:r w:rsidR="00074C38" w:rsidRPr="00074C38">
        <w:rPr>
          <w:rFonts w:ascii="Times New Roman" w:hAnsi="Times New Roman" w:cs="Times New Roman"/>
          <w:sz w:val="24"/>
          <w:szCs w:val="24"/>
        </w:rPr>
        <w:t>:</w:t>
      </w:r>
      <w:r w:rsidRPr="00074C38">
        <w:rPr>
          <w:rFonts w:ascii="Times New Roman" w:hAnsi="Times New Roman" w:cs="Times New Roman"/>
          <w:sz w:val="24"/>
          <w:szCs w:val="24"/>
        </w:rPr>
        <w:t xml:space="preserve"> </w:t>
      </w:r>
      <w:r w:rsidR="00074C38">
        <w:rPr>
          <w:rFonts w:ascii="Times New Roman" w:hAnsi="Times New Roman" w:cs="Times New Roman"/>
          <w:sz w:val="24"/>
          <w:szCs w:val="24"/>
        </w:rPr>
        <w:t>Кодекс суддівської етики, затверджений ХІ черговим з</w:t>
      </w:r>
      <w:r w:rsidR="00074C38" w:rsidRPr="00074C38">
        <w:rPr>
          <w:rFonts w:ascii="Times New Roman" w:hAnsi="Times New Roman" w:cs="Times New Roman"/>
          <w:sz w:val="24"/>
          <w:szCs w:val="24"/>
          <w:lang w:val="ru-RU"/>
        </w:rPr>
        <w:t>’</w:t>
      </w:r>
      <w:r w:rsidR="00074C38">
        <w:rPr>
          <w:rFonts w:ascii="Times New Roman" w:hAnsi="Times New Roman" w:cs="Times New Roman"/>
          <w:sz w:val="24"/>
          <w:szCs w:val="24"/>
        </w:rPr>
        <w:t>їздом суддів України 22.02.2013 року</w:t>
      </w:r>
      <w:r w:rsidR="00383A2E">
        <w:rPr>
          <w:rFonts w:ascii="Times New Roman" w:hAnsi="Times New Roman" w:cs="Times New Roman"/>
          <w:sz w:val="24"/>
          <w:szCs w:val="24"/>
        </w:rPr>
        <w:t xml:space="preserve"> (</w:t>
      </w:r>
      <w:r w:rsidR="00383A2E" w:rsidRPr="00383A2E">
        <w:rPr>
          <w:rFonts w:ascii="Times New Roman" w:hAnsi="Times New Roman" w:cs="Times New Roman"/>
          <w:sz w:val="24"/>
          <w:szCs w:val="24"/>
        </w:rPr>
        <w:t>https://zakon.rada.gov.ua/rada/show/n0001415-13#Text</w:t>
      </w:r>
      <w:r w:rsidR="00383A2E">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DE"/>
    <w:rsid w:val="00074C38"/>
    <w:rsid w:val="000B22DE"/>
    <w:rsid w:val="00184667"/>
    <w:rsid w:val="002003C2"/>
    <w:rsid w:val="00211466"/>
    <w:rsid w:val="00227023"/>
    <w:rsid w:val="002D7F2C"/>
    <w:rsid w:val="00373F76"/>
    <w:rsid w:val="00383A2E"/>
    <w:rsid w:val="003A3666"/>
    <w:rsid w:val="003F28AE"/>
    <w:rsid w:val="00426DBB"/>
    <w:rsid w:val="00453FD1"/>
    <w:rsid w:val="004960D8"/>
    <w:rsid w:val="004B3C16"/>
    <w:rsid w:val="00594916"/>
    <w:rsid w:val="005B3AF9"/>
    <w:rsid w:val="0074237F"/>
    <w:rsid w:val="0074508F"/>
    <w:rsid w:val="007C4825"/>
    <w:rsid w:val="0083651E"/>
    <w:rsid w:val="009A216B"/>
    <w:rsid w:val="009E4B32"/>
    <w:rsid w:val="009F76D6"/>
    <w:rsid w:val="00A87FDA"/>
    <w:rsid w:val="00BB3949"/>
    <w:rsid w:val="00C93CC2"/>
    <w:rsid w:val="00CE3CB7"/>
    <w:rsid w:val="00DC5852"/>
    <w:rsid w:val="00E570E4"/>
    <w:rsid w:val="00E62B99"/>
    <w:rsid w:val="00FA064A"/>
    <w:rsid w:val="00FA62BE"/>
    <w:rsid w:val="00FA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146FE-655A-4010-B725-4D470A7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46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211466"/>
    <w:pPr>
      <w:spacing w:after="0" w:line="240" w:lineRule="auto"/>
    </w:pPr>
    <w:rPr>
      <w:sz w:val="20"/>
      <w:szCs w:val="20"/>
    </w:rPr>
  </w:style>
  <w:style w:type="character" w:customStyle="1" w:styleId="a4">
    <w:name w:val="Текст виноски Знак"/>
    <w:basedOn w:val="a0"/>
    <w:link w:val="a3"/>
    <w:uiPriority w:val="99"/>
    <w:qFormat/>
    <w:rsid w:val="00211466"/>
    <w:rPr>
      <w:sz w:val="20"/>
      <w:szCs w:val="20"/>
      <w:lang w:val="uk-UA"/>
    </w:rPr>
  </w:style>
  <w:style w:type="character" w:styleId="a5">
    <w:name w:val="footnote reference"/>
    <w:basedOn w:val="a0"/>
    <w:link w:val="AppelnotedebasdepageCharCharChar1CharCharCarattereCharCharCharCharCharCharCharCharCharCharCharCharCharCharCharCharCharCharCharCharCharCharCharCharCharCharCharCharCharCharChar"/>
    <w:uiPriority w:val="99"/>
    <w:unhideWhenUsed/>
    <w:qFormat/>
    <w:rsid w:val="00211466"/>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
    <w:link w:val="a5"/>
    <w:uiPriority w:val="99"/>
    <w:rsid w:val="00211466"/>
    <w:pPr>
      <w:spacing w:after="0" w:line="240" w:lineRule="auto"/>
    </w:pPr>
    <w:rPr>
      <w:vertAlign w:val="superscript"/>
      <w:lang w:val="ru-RU"/>
    </w:rPr>
  </w:style>
  <w:style w:type="paragraph" w:styleId="a6">
    <w:name w:val="Normal (Web)"/>
    <w:basedOn w:val="a"/>
    <w:uiPriority w:val="99"/>
    <w:unhideWhenUsed/>
    <w:rsid w:val="0021146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2114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211466"/>
  </w:style>
  <w:style w:type="paragraph" w:styleId="a7">
    <w:name w:val="footer"/>
    <w:basedOn w:val="a"/>
    <w:link w:val="a8"/>
    <w:uiPriority w:val="99"/>
    <w:unhideWhenUsed/>
    <w:rsid w:val="0021146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211466"/>
    <w:rPr>
      <w:lang w:val="uk-UA"/>
    </w:rPr>
  </w:style>
  <w:style w:type="paragraph" w:styleId="a9">
    <w:name w:val="Balloon Text"/>
    <w:basedOn w:val="a"/>
    <w:link w:val="aa"/>
    <w:uiPriority w:val="99"/>
    <w:semiHidden/>
    <w:unhideWhenUsed/>
    <w:rsid w:val="00C93CC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93CC2"/>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docs/5_p2_2020.pdf" TargetMode="External"/><Relationship Id="rId3" Type="http://schemas.openxmlformats.org/officeDocument/2006/relationships/settings" Target="settings.xml"/><Relationship Id="rId7" Type="http://schemas.openxmlformats.org/officeDocument/2006/relationships/hyperlink" Target="http://www.ccu.gov.ua/sites/default/files/docs/5_p2_202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D00C-C91A-4E2E-A932-9D1E38B8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12278</Words>
  <Characters>6999</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dc:creator>
  <cp:keywords/>
  <dc:description/>
  <cp:lastModifiedBy>Наталія О. Муха</cp:lastModifiedBy>
  <cp:revision>2</cp:revision>
  <cp:lastPrinted>2025-08-27T09:17:00Z</cp:lastPrinted>
  <dcterms:created xsi:type="dcterms:W3CDTF">2025-09-12T06:53:00Z</dcterms:created>
  <dcterms:modified xsi:type="dcterms:W3CDTF">2025-09-12T06:53:00Z</dcterms:modified>
</cp:coreProperties>
</file>